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before="0" w:after="0" w:line="360" w:lineRule="auto"/>
        <w:ind w:left="0" w:firstLine="753"/>
        <w:jc w:val="center"/>
        <w:rPr>
          <w:rFonts w:hint="eastAsia" w:ascii="宋体" w:hAnsi="宋体" w:eastAsia="宋体"/>
          <w:b w:val="0"/>
          <w:color w:val="auto"/>
          <w:w w:val="100"/>
          <w:sz w:val="21"/>
          <w:highlight w:val="none"/>
          <w:lang w:eastAsia="zh-CN"/>
        </w:rPr>
      </w:pPr>
      <w:bookmarkStart w:id="0" w:name="_Toc12539_WPSOffice_Level1"/>
      <w:r>
        <w:rPr>
          <w:rFonts w:hint="eastAsia" w:ascii="宋体" w:hAnsi="宋体" w:eastAsia="宋体"/>
          <w:b/>
          <w:color w:val="auto"/>
          <w:w w:val="100"/>
          <w:sz w:val="30"/>
          <w:highlight w:val="none"/>
          <w:lang w:eastAsia="zh-CN"/>
        </w:rPr>
        <w:t>第一章  招标公告</w:t>
      </w:r>
      <w:bookmarkEnd w:id="0"/>
    </w:p>
    <w:p>
      <w:pPr>
        <w:keepNext/>
        <w:keepLines/>
        <w:autoSpaceDE/>
        <w:autoSpaceDN/>
        <w:snapToGrid/>
        <w:spacing w:before="100" w:after="0" w:line="360" w:lineRule="auto"/>
        <w:ind w:left="0" w:firstLine="0"/>
        <w:jc w:val="both"/>
        <w:rPr>
          <w:rFonts w:hint="eastAsia" w:ascii="宋体" w:hAnsi="宋体" w:eastAsia="宋体" w:cs="宋体"/>
          <w:b/>
          <w:bCs/>
          <w:color w:val="auto"/>
          <w:w w:val="100"/>
          <w:sz w:val="28"/>
          <w:highlight w:val="none"/>
          <w:lang w:eastAsia="zh-CN"/>
        </w:rPr>
      </w:pPr>
      <w:r>
        <w:rPr>
          <w:rFonts w:hint="eastAsia" w:ascii="宋体" w:hAnsi="宋体" w:eastAsia="宋体" w:cs="宋体"/>
          <w:b/>
          <w:bCs/>
          <w:color w:val="auto"/>
          <w:w w:val="100"/>
          <w:sz w:val="28"/>
          <w:highlight w:val="none"/>
          <w:lang w:eastAsia="zh-CN"/>
        </w:rPr>
        <w:t>1．招标条件</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val="0"/>
          <w:color w:val="auto"/>
          <w:w w:val="100"/>
          <w:sz w:val="24"/>
          <w:highlight w:val="none"/>
          <w:lang w:eastAsia="zh-CN"/>
        </w:rPr>
        <w:t>本招标项目</w:t>
      </w:r>
      <w:r>
        <w:rPr>
          <w:rFonts w:hint="eastAsia" w:ascii="宋体" w:hAnsi="宋体" w:eastAsia="宋体" w:cs="宋体"/>
          <w:b w:val="0"/>
          <w:color w:val="auto"/>
          <w:w w:val="100"/>
          <w:sz w:val="24"/>
          <w:highlight w:val="none"/>
          <w:u w:val="single"/>
          <w:lang w:eastAsia="zh-CN"/>
        </w:rPr>
        <w:t>马关边境经济合作区南山片区污水处理厂建设工程（一期）</w:t>
      </w:r>
      <w:r>
        <w:rPr>
          <w:rFonts w:hint="eastAsia" w:ascii="宋体" w:hAnsi="宋体" w:eastAsia="宋体" w:cs="宋体"/>
          <w:b w:val="0"/>
          <w:color w:val="auto"/>
          <w:w w:val="100"/>
          <w:sz w:val="24"/>
          <w:highlight w:val="none"/>
          <w:lang w:eastAsia="zh-CN"/>
        </w:rPr>
        <w:t>已由</w:t>
      </w:r>
      <w:r>
        <w:rPr>
          <w:rFonts w:hint="eastAsia" w:ascii="宋体" w:hAnsi="宋体" w:eastAsia="宋体" w:cs="宋体"/>
          <w:b w:val="0"/>
          <w:bCs w:val="0"/>
          <w:color w:val="auto"/>
          <w:w w:val="100"/>
          <w:sz w:val="24"/>
          <w:highlight w:val="none"/>
          <w:u w:val="single"/>
          <w:lang w:eastAsia="zh-CN"/>
        </w:rPr>
        <w:t>马关县发展和改革局</w:t>
      </w:r>
      <w:r>
        <w:rPr>
          <w:rFonts w:hint="eastAsia" w:ascii="宋体" w:hAnsi="宋体" w:eastAsia="宋体" w:cs="宋体"/>
          <w:b w:val="0"/>
          <w:color w:val="auto"/>
          <w:w w:val="100"/>
          <w:sz w:val="24"/>
          <w:highlight w:val="none"/>
          <w:lang w:eastAsia="zh-CN"/>
        </w:rPr>
        <w:t>以《</w:t>
      </w:r>
      <w:r>
        <w:rPr>
          <w:rFonts w:hint="eastAsia" w:ascii="宋体" w:hAnsi="宋体" w:eastAsia="宋体" w:cs="宋体"/>
          <w:b w:val="0"/>
          <w:color w:val="auto"/>
          <w:w w:val="100"/>
          <w:sz w:val="24"/>
          <w:highlight w:val="none"/>
          <w:u w:val="single"/>
          <w:lang w:eastAsia="zh-CN"/>
        </w:rPr>
        <w:t>马关县发展和改革局关于马关边境经济合作区南山片区污水处理厂建设工程可行性研究报告的批复》【马发改复</w:t>
      </w:r>
      <w:r>
        <w:rPr>
          <w:rFonts w:hint="eastAsia" w:ascii="宋体" w:hAnsi="宋体" w:eastAsia="宋体" w:cs="宋体"/>
          <w:b w:val="0"/>
          <w:color w:val="auto"/>
          <w:w w:val="100"/>
          <w:sz w:val="24"/>
          <w:highlight w:val="none"/>
          <w:u w:val="single"/>
          <w:lang w:val="en-US" w:eastAsia="zh-CN"/>
        </w:rPr>
        <w:t>[2019]45号文】</w:t>
      </w:r>
      <w:r>
        <w:rPr>
          <w:rFonts w:hint="eastAsia" w:ascii="宋体" w:hAnsi="宋体" w:eastAsia="宋体" w:cs="宋体"/>
          <w:b w:val="0"/>
          <w:color w:val="auto"/>
          <w:w w:val="100"/>
          <w:sz w:val="24"/>
          <w:highlight w:val="none"/>
          <w:lang w:eastAsia="zh-CN"/>
        </w:rPr>
        <w:t>批准建设，项目业主为</w:t>
      </w:r>
      <w:r>
        <w:rPr>
          <w:rFonts w:hint="eastAsia" w:ascii="宋体" w:hAnsi="宋体" w:eastAsia="宋体" w:cs="宋体"/>
          <w:b w:val="0"/>
          <w:color w:val="auto"/>
          <w:w w:val="100"/>
          <w:sz w:val="24"/>
          <w:highlight w:val="none"/>
          <w:u w:val="single"/>
          <w:lang w:eastAsia="zh-CN"/>
        </w:rPr>
        <w:t>马关边境经济合作区管理委员会</w:t>
      </w:r>
      <w:r>
        <w:rPr>
          <w:rFonts w:hint="eastAsia" w:ascii="宋体" w:hAnsi="宋体" w:eastAsia="宋体" w:cs="宋体"/>
          <w:b w:val="0"/>
          <w:color w:val="auto"/>
          <w:w w:val="100"/>
          <w:sz w:val="24"/>
          <w:highlight w:val="none"/>
          <w:lang w:eastAsia="zh-CN"/>
        </w:rPr>
        <w:t>，建设资金为</w:t>
      </w:r>
      <w:r>
        <w:rPr>
          <w:rFonts w:hint="eastAsia" w:ascii="宋体" w:hAnsi="宋体" w:eastAsia="宋体" w:cs="宋体"/>
          <w:b w:val="0"/>
          <w:color w:val="auto"/>
          <w:w w:val="100"/>
          <w:sz w:val="24"/>
          <w:highlight w:val="none"/>
          <w:u w:val="single"/>
          <w:lang w:eastAsia="zh-CN"/>
        </w:rPr>
        <w:t>政府资金</w:t>
      </w:r>
      <w:r>
        <w:rPr>
          <w:rFonts w:hint="eastAsia" w:ascii="宋体" w:hAnsi="宋体" w:eastAsia="宋体" w:cs="宋体"/>
          <w:b w:val="0"/>
          <w:color w:val="auto"/>
          <w:w w:val="100"/>
          <w:sz w:val="24"/>
          <w:highlight w:val="none"/>
          <w:lang w:eastAsia="zh-CN"/>
        </w:rPr>
        <w:t>，项目出资比例为</w:t>
      </w:r>
      <w:r>
        <w:rPr>
          <w:rFonts w:hint="eastAsia" w:ascii="宋体" w:hAnsi="宋体" w:eastAsia="宋体" w:cs="宋体"/>
          <w:b w:val="0"/>
          <w:color w:val="auto"/>
          <w:w w:val="100"/>
          <w:sz w:val="24"/>
          <w:highlight w:val="none"/>
          <w:u w:val="single"/>
          <w:lang w:eastAsia="zh-CN"/>
        </w:rPr>
        <w:t>100%</w:t>
      </w:r>
      <w:r>
        <w:rPr>
          <w:rFonts w:hint="eastAsia" w:ascii="宋体" w:hAnsi="宋体" w:eastAsia="宋体" w:cs="宋体"/>
          <w:b w:val="0"/>
          <w:color w:val="auto"/>
          <w:w w:val="100"/>
          <w:sz w:val="24"/>
          <w:highlight w:val="none"/>
          <w:lang w:eastAsia="zh-CN"/>
        </w:rPr>
        <w:t>，招标人为</w:t>
      </w:r>
      <w:r>
        <w:rPr>
          <w:rFonts w:hint="eastAsia" w:ascii="宋体" w:hAnsi="宋体" w:eastAsia="宋体" w:cs="宋体"/>
          <w:b w:val="0"/>
          <w:color w:val="auto"/>
          <w:w w:val="100"/>
          <w:sz w:val="24"/>
          <w:highlight w:val="none"/>
          <w:u w:val="single"/>
          <w:lang w:eastAsia="zh-CN"/>
        </w:rPr>
        <w:t>马关边境经济合作区管理委员会</w:t>
      </w:r>
      <w:r>
        <w:rPr>
          <w:rFonts w:hint="eastAsia" w:ascii="宋体" w:hAnsi="宋体" w:eastAsia="宋体" w:cs="宋体"/>
          <w:b w:val="0"/>
          <w:color w:val="auto"/>
          <w:w w:val="100"/>
          <w:sz w:val="24"/>
          <w:highlight w:val="none"/>
          <w:lang w:eastAsia="zh-CN"/>
        </w:rPr>
        <w:t>，招标代理为</w:t>
      </w:r>
      <w:r>
        <w:rPr>
          <w:rFonts w:hint="eastAsia" w:ascii="宋体" w:hAnsi="宋体" w:eastAsia="宋体" w:cs="宋体"/>
          <w:b w:val="0"/>
          <w:color w:val="auto"/>
          <w:w w:val="100"/>
          <w:sz w:val="24"/>
          <w:highlight w:val="none"/>
          <w:u w:val="single"/>
          <w:lang w:eastAsia="zh-CN"/>
        </w:rPr>
        <w:t>文山鸿源工程招标咨询有限公司</w:t>
      </w:r>
      <w:r>
        <w:rPr>
          <w:rFonts w:hint="eastAsia" w:ascii="宋体" w:hAnsi="宋体" w:eastAsia="宋体" w:cs="宋体"/>
          <w:b w:val="0"/>
          <w:color w:val="auto"/>
          <w:w w:val="100"/>
          <w:sz w:val="24"/>
          <w:highlight w:val="none"/>
          <w:lang w:eastAsia="zh-CN"/>
        </w:rPr>
        <w:t>。该项目已具备招标条件，现对该项目施工进行公开招标，欢迎符合资格要求的潜在投标人参与投标。</w:t>
      </w:r>
    </w:p>
    <w:p>
      <w:pPr>
        <w:keepNext/>
        <w:keepLines/>
        <w:autoSpaceDE/>
        <w:autoSpaceDN/>
        <w:snapToGrid/>
        <w:spacing w:before="100" w:after="0" w:line="360" w:lineRule="auto"/>
        <w:ind w:left="0" w:firstLine="0"/>
        <w:jc w:val="both"/>
        <w:rPr>
          <w:rFonts w:hint="eastAsia" w:ascii="宋体" w:hAnsi="宋体" w:eastAsia="宋体" w:cs="宋体"/>
          <w:b/>
          <w:bCs/>
          <w:color w:val="auto"/>
          <w:w w:val="100"/>
          <w:sz w:val="28"/>
          <w:highlight w:val="none"/>
          <w:lang w:eastAsia="zh-CN"/>
        </w:rPr>
      </w:pPr>
      <w:bookmarkStart w:id="1" w:name="_Toc29878_WPSOffice_Level2"/>
      <w:r>
        <w:rPr>
          <w:rFonts w:hint="eastAsia" w:ascii="宋体" w:hAnsi="宋体" w:eastAsia="宋体" w:cs="宋体"/>
          <w:b/>
          <w:bCs/>
          <w:color w:val="auto"/>
          <w:w w:val="100"/>
          <w:sz w:val="28"/>
          <w:highlight w:val="none"/>
          <w:lang w:eastAsia="zh-CN"/>
        </w:rPr>
        <w:t>2．项目概况与招标范围</w:t>
      </w:r>
      <w:bookmarkEnd w:id="1"/>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val="0"/>
          <w:color w:val="auto"/>
          <w:w w:val="100"/>
          <w:sz w:val="24"/>
          <w:highlight w:val="none"/>
          <w:lang w:eastAsia="zh-CN"/>
        </w:rPr>
        <w:t>项目地址：</w:t>
      </w:r>
      <w:r>
        <w:rPr>
          <w:rFonts w:hint="eastAsia" w:ascii="宋体" w:hAnsi="宋体" w:eastAsia="宋体" w:cs="宋体"/>
          <w:b w:val="0"/>
          <w:color w:val="auto"/>
          <w:w w:val="100"/>
          <w:sz w:val="24"/>
          <w:highlight w:val="none"/>
          <w:u w:val="single"/>
          <w:lang w:eastAsia="zh-CN"/>
        </w:rPr>
        <w:t>马关边境经济合作区南山片区</w:t>
      </w:r>
      <w:r>
        <w:rPr>
          <w:rFonts w:hint="eastAsia" w:ascii="宋体" w:hAnsi="宋体" w:eastAsia="宋体" w:cs="宋体"/>
          <w:b w:val="0"/>
          <w:color w:val="auto"/>
          <w:w w:val="100"/>
          <w:sz w:val="24"/>
          <w:highlight w:val="none"/>
          <w:lang w:eastAsia="zh-CN"/>
        </w:rPr>
        <w:t>。</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val="0"/>
          <w:color w:val="auto"/>
          <w:w w:val="100"/>
          <w:sz w:val="24"/>
          <w:highlight w:val="none"/>
          <w:lang w:eastAsia="zh-CN"/>
        </w:rPr>
        <w:t>项目建设性质：</w:t>
      </w:r>
      <w:r>
        <w:rPr>
          <w:rFonts w:hint="eastAsia" w:ascii="宋体" w:hAnsi="宋体" w:eastAsia="宋体" w:cs="宋体"/>
          <w:b w:val="0"/>
          <w:color w:val="auto"/>
          <w:w w:val="100"/>
          <w:sz w:val="24"/>
          <w:highlight w:val="none"/>
          <w:u w:val="single"/>
          <w:lang w:eastAsia="zh-CN"/>
        </w:rPr>
        <w:t>新建。</w:t>
      </w:r>
      <w:r>
        <w:rPr>
          <w:rFonts w:hint="eastAsia" w:ascii="宋体" w:hAnsi="宋体" w:eastAsia="宋体" w:cs="宋体"/>
          <w:b w:val="0"/>
          <w:color w:val="auto"/>
          <w:w w:val="100"/>
          <w:sz w:val="24"/>
          <w:highlight w:val="none"/>
          <w:lang w:eastAsia="zh-CN"/>
        </w:rPr>
        <w:t xml:space="preserve"> </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val="0"/>
          <w:color w:val="auto"/>
          <w:w w:val="100"/>
          <w:sz w:val="24"/>
          <w:highlight w:val="none"/>
          <w:lang w:eastAsia="zh-CN"/>
        </w:rPr>
        <w:t>建设规模：</w:t>
      </w:r>
      <w:r>
        <w:rPr>
          <w:rFonts w:hint="eastAsia" w:ascii="宋体" w:hAnsi="宋体" w:eastAsia="宋体" w:cs="宋体"/>
          <w:color w:val="auto"/>
          <w:sz w:val="24"/>
          <w:szCs w:val="24"/>
          <w:highlight w:val="none"/>
        </w:rPr>
        <w:t>在南山片区建设</w:t>
      </w:r>
      <w:r>
        <w:rPr>
          <w:rFonts w:hint="eastAsia" w:ascii="宋体" w:hAnsi="宋体" w:eastAsia="宋体" w:cs="宋体"/>
          <w:color w:val="auto"/>
          <w:sz w:val="24"/>
          <w:szCs w:val="24"/>
          <w:highlight w:val="none"/>
          <w:lang w:eastAsia="zh-CN"/>
        </w:rPr>
        <w:t>日</w:t>
      </w:r>
      <w:r>
        <w:rPr>
          <w:rFonts w:hint="eastAsia" w:ascii="宋体" w:hAnsi="宋体" w:eastAsia="宋体" w:cs="宋体"/>
          <w:color w:val="auto"/>
          <w:sz w:val="24"/>
          <w:szCs w:val="24"/>
          <w:highlight w:val="none"/>
        </w:rPr>
        <w:t>处理量</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00m³的污水处理厂一座，</w:t>
      </w:r>
      <w:r>
        <w:rPr>
          <w:rFonts w:hint="eastAsia" w:ascii="宋体" w:hAnsi="宋体" w:eastAsia="宋体" w:cs="宋体"/>
          <w:color w:val="auto"/>
          <w:sz w:val="24"/>
          <w:szCs w:val="24"/>
          <w:highlight w:val="none"/>
          <w:lang w:val="en-US" w:eastAsia="zh-CN"/>
        </w:rPr>
        <w:t>采用A2/O+-深度处理工艺</w:t>
      </w:r>
      <w:r>
        <w:rPr>
          <w:rFonts w:hint="eastAsia" w:ascii="宋体" w:hAnsi="宋体" w:eastAsia="宋体" w:cs="宋体"/>
          <w:color w:val="auto"/>
          <w:sz w:val="24"/>
          <w:szCs w:val="24"/>
          <w:highlight w:val="none"/>
        </w:rPr>
        <w:t>，配套建设污水处理系统、污水排放系统和在线监测系统</w:t>
      </w:r>
      <w:r>
        <w:rPr>
          <w:rFonts w:hint="eastAsia" w:ascii="宋体" w:hAnsi="宋体" w:eastAsia="宋体" w:cs="宋体"/>
          <w:color w:val="auto"/>
          <w:sz w:val="24"/>
          <w:szCs w:val="24"/>
          <w:highlight w:val="none"/>
          <w:lang w:eastAsia="zh-CN"/>
        </w:rPr>
        <w:t>。</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val="0"/>
          <w:color w:val="auto"/>
          <w:w w:val="100"/>
          <w:sz w:val="24"/>
          <w:highlight w:val="none"/>
          <w:lang w:eastAsia="zh-CN"/>
        </w:rPr>
        <w:t>合同暂估价：约</w:t>
      </w:r>
      <w:r>
        <w:rPr>
          <w:rFonts w:hint="eastAsia" w:ascii="宋体" w:hAnsi="宋体" w:cs="宋体"/>
          <w:b w:val="0"/>
          <w:color w:val="auto"/>
          <w:w w:val="100"/>
          <w:sz w:val="24"/>
          <w:highlight w:val="none"/>
          <w:lang w:val="en-US" w:eastAsia="zh-CN"/>
        </w:rPr>
        <w:t>1500</w:t>
      </w:r>
      <w:r>
        <w:rPr>
          <w:rFonts w:hint="eastAsia" w:ascii="宋体" w:hAnsi="宋体" w:eastAsia="宋体" w:cs="宋体"/>
          <w:b w:val="0"/>
          <w:color w:val="auto"/>
          <w:w w:val="100"/>
          <w:sz w:val="24"/>
          <w:highlight w:val="none"/>
          <w:lang w:eastAsia="zh-CN"/>
        </w:rPr>
        <w:t>万元。</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val="en-US" w:eastAsia="zh-CN"/>
        </w:rPr>
      </w:pPr>
      <w:r>
        <w:rPr>
          <w:rFonts w:hint="eastAsia" w:ascii="宋体" w:hAnsi="宋体" w:eastAsia="宋体" w:cs="宋体"/>
          <w:b w:val="0"/>
          <w:color w:val="auto"/>
          <w:w w:val="100"/>
          <w:sz w:val="24"/>
          <w:highlight w:val="none"/>
          <w:lang w:eastAsia="zh-CN"/>
        </w:rPr>
        <w:t>招标范围：施工图所示范围内，具体以公布的工程量清单为准。</w:t>
      </w:r>
    </w:p>
    <w:p>
      <w:pPr>
        <w:autoSpaceDE/>
        <w:autoSpaceDN/>
        <w:snapToGrid/>
        <w:spacing w:before="0" w:after="0" w:line="360" w:lineRule="auto"/>
        <w:ind w:left="105" w:firstLine="360"/>
        <w:jc w:val="both"/>
        <w:rPr>
          <w:rFonts w:hint="eastAsia" w:ascii="宋体" w:hAnsi="宋体" w:eastAsia="宋体" w:cs="宋体"/>
          <w:b w:val="0"/>
          <w:color w:val="auto"/>
          <w:w w:val="100"/>
          <w:sz w:val="24"/>
          <w:highlight w:val="none"/>
          <w:u w:val="single"/>
          <w:lang w:val="en-US" w:eastAsia="zh-CN"/>
        </w:rPr>
      </w:pPr>
      <w:r>
        <w:rPr>
          <w:rFonts w:hint="eastAsia" w:ascii="宋体" w:hAnsi="宋体" w:eastAsia="宋体" w:cs="宋体"/>
          <w:b w:val="0"/>
          <w:color w:val="auto"/>
          <w:w w:val="100"/>
          <w:sz w:val="24"/>
          <w:highlight w:val="none"/>
          <w:lang w:eastAsia="zh-CN"/>
        </w:rPr>
        <w:t>计划开工日期：</w:t>
      </w:r>
      <w:r>
        <w:rPr>
          <w:rFonts w:hint="eastAsia" w:ascii="宋体" w:hAnsi="宋体" w:eastAsia="宋体" w:cs="宋体"/>
          <w:b w:val="0"/>
          <w:color w:val="auto"/>
          <w:w w:val="100"/>
          <w:sz w:val="24"/>
          <w:highlight w:val="none"/>
          <w:u w:val="single"/>
          <w:lang w:val="en-US" w:eastAsia="zh-CN"/>
        </w:rPr>
        <w:t>120日历天（计划开工时间为7月25日，要求须2020年11月25日完工验收）。</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val="0"/>
          <w:color w:val="auto"/>
          <w:w w:val="100"/>
          <w:sz w:val="24"/>
          <w:highlight w:val="none"/>
          <w:lang w:eastAsia="zh-CN"/>
        </w:rPr>
        <w:t>标段划分：不划分标段。</w:t>
      </w:r>
    </w:p>
    <w:p>
      <w:pPr>
        <w:keepNext/>
        <w:keepLines/>
        <w:autoSpaceDE/>
        <w:autoSpaceDN/>
        <w:snapToGrid/>
        <w:spacing w:before="100" w:after="0" w:line="360" w:lineRule="auto"/>
        <w:ind w:left="0" w:firstLine="0"/>
        <w:jc w:val="both"/>
        <w:rPr>
          <w:rFonts w:hint="eastAsia" w:ascii="宋体" w:hAnsi="宋体" w:eastAsia="宋体" w:cs="宋体"/>
          <w:b/>
          <w:bCs/>
          <w:color w:val="auto"/>
          <w:w w:val="100"/>
          <w:sz w:val="28"/>
          <w:highlight w:val="none"/>
          <w:lang w:eastAsia="zh-CN"/>
        </w:rPr>
      </w:pPr>
      <w:bookmarkStart w:id="2" w:name="_Toc11502_WPSOffice_Level2"/>
      <w:r>
        <w:rPr>
          <w:rFonts w:hint="eastAsia" w:ascii="宋体" w:hAnsi="宋体" w:eastAsia="宋体" w:cs="宋体"/>
          <w:b/>
          <w:bCs/>
          <w:color w:val="auto"/>
          <w:w w:val="100"/>
          <w:sz w:val="28"/>
          <w:highlight w:val="none"/>
          <w:lang w:eastAsia="zh-CN"/>
        </w:rPr>
        <w:t>3．投标人资格要求</w:t>
      </w:r>
      <w:bookmarkEnd w:id="2"/>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bCs/>
          <w:color w:val="auto"/>
          <w:w w:val="100"/>
          <w:sz w:val="24"/>
          <w:highlight w:val="none"/>
          <w:lang w:eastAsia="zh-CN"/>
        </w:rPr>
        <w:t>3.1</w:t>
      </w:r>
      <w:r>
        <w:rPr>
          <w:rFonts w:hint="eastAsia" w:ascii="宋体" w:hAnsi="宋体" w:eastAsia="宋体" w:cs="宋体"/>
          <w:b w:val="0"/>
          <w:color w:val="auto"/>
          <w:w w:val="100"/>
          <w:sz w:val="24"/>
          <w:highlight w:val="none"/>
          <w:lang w:eastAsia="zh-CN"/>
        </w:rPr>
        <w:t>营业执照：须具备有效的独立企业法人营业执照；</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bCs/>
          <w:color w:val="auto"/>
          <w:w w:val="100"/>
          <w:sz w:val="24"/>
          <w:highlight w:val="none"/>
          <w:lang w:eastAsia="zh-CN"/>
        </w:rPr>
        <w:t>3.2</w:t>
      </w:r>
      <w:r>
        <w:rPr>
          <w:rFonts w:hint="eastAsia" w:ascii="宋体" w:hAnsi="宋体" w:eastAsia="宋体" w:cs="宋体"/>
          <w:b w:val="0"/>
          <w:color w:val="auto"/>
          <w:w w:val="100"/>
          <w:sz w:val="24"/>
          <w:highlight w:val="none"/>
          <w:lang w:eastAsia="zh-CN"/>
        </w:rPr>
        <w:t>资质条件：</w:t>
      </w:r>
      <w:r>
        <w:rPr>
          <w:rFonts w:hint="eastAsia" w:ascii="宋体" w:hAnsi="宋体" w:eastAsia="宋体" w:cs="宋体"/>
          <w:b w:val="0"/>
          <w:color w:val="auto"/>
          <w:w w:val="100"/>
          <w:sz w:val="24"/>
          <w:szCs w:val="22"/>
          <w:highlight w:val="none"/>
          <w:lang w:eastAsia="zh-CN"/>
        </w:rPr>
        <w:t>须具备</w:t>
      </w:r>
      <w:r>
        <w:rPr>
          <w:rFonts w:hint="eastAsia" w:ascii="宋体" w:hAnsi="宋体" w:eastAsia="宋体" w:cs="宋体"/>
          <w:b w:val="0"/>
          <w:color w:val="auto"/>
          <w:w w:val="100"/>
          <w:sz w:val="24"/>
          <w:szCs w:val="22"/>
          <w:highlight w:val="none"/>
          <w:lang w:val="en-US" w:eastAsia="zh-CN"/>
        </w:rPr>
        <w:t>环保工程专项承包贰级及以上资质和市政公用工程施工总承包贰级及以上资质，</w:t>
      </w:r>
      <w:r>
        <w:rPr>
          <w:rFonts w:hint="eastAsia" w:ascii="宋体" w:hAnsi="宋体" w:eastAsia="宋体" w:cs="宋体"/>
          <w:b w:val="0"/>
          <w:color w:val="auto"/>
          <w:w w:val="100"/>
          <w:sz w:val="24"/>
          <w:highlight w:val="none"/>
          <w:lang w:eastAsia="zh-CN"/>
        </w:rPr>
        <w:t>且具备有效的安全生产许可证并在有效期内；</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bCs/>
          <w:color w:val="auto"/>
          <w:w w:val="100"/>
          <w:sz w:val="24"/>
          <w:highlight w:val="none"/>
          <w:lang w:eastAsia="zh-CN"/>
        </w:rPr>
        <w:t>3.3</w:t>
      </w:r>
      <w:r>
        <w:rPr>
          <w:rFonts w:hint="eastAsia" w:ascii="宋体" w:hAnsi="宋体" w:eastAsia="宋体" w:cs="宋体"/>
          <w:b w:val="0"/>
          <w:color w:val="auto"/>
          <w:w w:val="100"/>
          <w:sz w:val="24"/>
          <w:highlight w:val="none"/>
          <w:lang w:eastAsia="zh-CN"/>
        </w:rPr>
        <w:t>财务要求：具有良好财务状况，提供近两年（</w:t>
      </w:r>
      <w:r>
        <w:rPr>
          <w:rFonts w:hint="eastAsia" w:ascii="宋体" w:hAnsi="宋体" w:eastAsia="宋体" w:cs="宋体"/>
          <w:b w:val="0"/>
          <w:color w:val="auto"/>
          <w:w w:val="100"/>
          <w:sz w:val="24"/>
          <w:highlight w:val="none"/>
          <w:lang w:val="en-US" w:eastAsia="zh-CN"/>
        </w:rPr>
        <w:t>201</w:t>
      </w:r>
      <w:r>
        <w:rPr>
          <w:rFonts w:hint="eastAsia" w:ascii="宋体" w:hAnsi="宋体" w:cs="宋体"/>
          <w:b w:val="0"/>
          <w:color w:val="auto"/>
          <w:w w:val="100"/>
          <w:sz w:val="24"/>
          <w:highlight w:val="none"/>
          <w:lang w:val="en-US" w:eastAsia="zh-CN"/>
        </w:rPr>
        <w:t>8</w:t>
      </w:r>
      <w:r>
        <w:rPr>
          <w:rFonts w:hint="eastAsia" w:ascii="宋体" w:hAnsi="宋体" w:eastAsia="宋体" w:cs="宋体"/>
          <w:b w:val="0"/>
          <w:color w:val="auto"/>
          <w:w w:val="100"/>
          <w:sz w:val="24"/>
          <w:highlight w:val="none"/>
          <w:lang w:val="en-US" w:eastAsia="zh-CN"/>
        </w:rPr>
        <w:t>年-</w:t>
      </w:r>
      <w:r>
        <w:rPr>
          <w:rFonts w:hint="eastAsia" w:ascii="宋体" w:hAnsi="宋体" w:eastAsia="宋体" w:cs="宋体"/>
          <w:b w:val="0"/>
          <w:color w:val="auto"/>
          <w:w w:val="100"/>
          <w:sz w:val="24"/>
          <w:highlight w:val="none"/>
          <w:lang w:eastAsia="zh-CN"/>
        </w:rPr>
        <w:t>201</w:t>
      </w:r>
      <w:r>
        <w:rPr>
          <w:rFonts w:hint="eastAsia" w:ascii="宋体" w:hAnsi="宋体" w:cs="宋体"/>
          <w:b w:val="0"/>
          <w:color w:val="auto"/>
          <w:w w:val="100"/>
          <w:sz w:val="24"/>
          <w:highlight w:val="none"/>
          <w:lang w:val="en-US" w:eastAsia="zh-CN"/>
        </w:rPr>
        <w:t>9</w:t>
      </w:r>
      <w:r>
        <w:rPr>
          <w:rFonts w:hint="eastAsia" w:ascii="宋体" w:hAnsi="宋体" w:eastAsia="宋体" w:cs="宋体"/>
          <w:b w:val="0"/>
          <w:color w:val="auto"/>
          <w:w w:val="100"/>
          <w:sz w:val="24"/>
          <w:highlight w:val="none"/>
          <w:lang w:eastAsia="zh-CN"/>
        </w:rPr>
        <w:t>年）经非本单位专业审计机构审计的审计报告及财务报表，包括资产负债表、损益表或利润表、现金流量表。且财务状况良好，资产负债率不得大于90%；</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bCs/>
          <w:color w:val="auto"/>
          <w:w w:val="100"/>
          <w:sz w:val="24"/>
          <w:highlight w:val="none"/>
          <w:lang w:eastAsia="zh-CN"/>
        </w:rPr>
        <w:t>3.4</w:t>
      </w:r>
      <w:r>
        <w:rPr>
          <w:rFonts w:hint="eastAsia" w:ascii="宋体" w:hAnsi="宋体" w:eastAsia="宋体" w:cs="宋体"/>
          <w:b w:val="0"/>
          <w:color w:val="auto"/>
          <w:w w:val="100"/>
          <w:sz w:val="24"/>
          <w:highlight w:val="none"/>
          <w:lang w:eastAsia="zh-CN"/>
        </w:rPr>
        <w:t>业绩要求：</w:t>
      </w:r>
      <w:r>
        <w:rPr>
          <w:rFonts w:hint="eastAsia" w:ascii="宋体" w:hAnsi="宋体" w:eastAsia="宋体" w:cs="宋体"/>
          <w:b/>
          <w:color w:val="auto"/>
          <w:w w:val="100"/>
          <w:sz w:val="24"/>
          <w:highlight w:val="none"/>
          <w:lang w:eastAsia="zh-CN"/>
        </w:rPr>
        <w:t>201</w:t>
      </w:r>
      <w:r>
        <w:rPr>
          <w:rFonts w:hint="eastAsia" w:ascii="宋体" w:hAnsi="宋体" w:eastAsia="宋体" w:cs="宋体"/>
          <w:b/>
          <w:color w:val="auto"/>
          <w:w w:val="100"/>
          <w:sz w:val="24"/>
          <w:highlight w:val="none"/>
          <w:lang w:val="en-US" w:eastAsia="zh-CN"/>
        </w:rPr>
        <w:t>6</w:t>
      </w:r>
      <w:r>
        <w:rPr>
          <w:rFonts w:hint="eastAsia" w:ascii="宋体" w:hAnsi="宋体" w:eastAsia="宋体" w:cs="宋体"/>
          <w:b/>
          <w:color w:val="auto"/>
          <w:w w:val="100"/>
          <w:sz w:val="24"/>
          <w:highlight w:val="none"/>
          <w:lang w:eastAsia="zh-CN"/>
        </w:rPr>
        <w:t>年至今有类似项目业绩</w:t>
      </w:r>
      <w:r>
        <w:rPr>
          <w:rFonts w:hint="eastAsia" w:ascii="宋体" w:hAnsi="宋体" w:cs="宋体"/>
          <w:b/>
          <w:color w:val="auto"/>
          <w:w w:val="100"/>
          <w:sz w:val="24"/>
          <w:highlight w:val="none"/>
          <w:lang w:val="en-US" w:eastAsia="zh-CN"/>
        </w:rPr>
        <w:t>2</w:t>
      </w:r>
      <w:r>
        <w:rPr>
          <w:rFonts w:hint="eastAsia" w:ascii="宋体" w:hAnsi="宋体" w:eastAsia="宋体" w:cs="宋体"/>
          <w:b/>
          <w:color w:val="auto"/>
          <w:w w:val="100"/>
          <w:sz w:val="24"/>
          <w:highlight w:val="none"/>
          <w:lang w:eastAsia="zh-CN"/>
        </w:rPr>
        <w:t>个及以上，</w:t>
      </w:r>
      <w:r>
        <w:rPr>
          <w:rFonts w:hint="eastAsia" w:ascii="宋体" w:hAnsi="宋体" w:eastAsia="宋体" w:cs="宋体"/>
          <w:b/>
          <w:bCs/>
          <w:color w:val="auto"/>
          <w:sz w:val="28"/>
          <w:szCs w:val="36"/>
          <w:highlight w:val="none"/>
          <w:lang w:eastAsia="zh-CN"/>
        </w:rPr>
        <w:t>（</w:t>
      </w:r>
      <w:r>
        <w:rPr>
          <w:rFonts w:hint="eastAsia" w:ascii="宋体" w:hAnsi="宋体" w:eastAsia="宋体" w:cs="宋体"/>
          <w:b/>
          <w:color w:val="auto"/>
          <w:w w:val="100"/>
          <w:sz w:val="24"/>
          <w:szCs w:val="22"/>
          <w:highlight w:val="none"/>
          <w:lang w:eastAsia="zh-CN"/>
        </w:rPr>
        <w:t>类似业绩是指与招标项目在结构形式、使用功能、建设规模相同或相似的，项目总投资在</w:t>
      </w:r>
      <w:r>
        <w:rPr>
          <w:rFonts w:hint="eastAsia" w:ascii="宋体" w:hAnsi="宋体" w:eastAsia="宋体" w:cs="宋体"/>
          <w:b/>
          <w:color w:val="auto"/>
          <w:w w:val="100"/>
          <w:sz w:val="24"/>
          <w:szCs w:val="22"/>
          <w:highlight w:val="none"/>
          <w:lang w:val="en-US" w:eastAsia="zh-CN"/>
        </w:rPr>
        <w:t>1500</w:t>
      </w:r>
      <w:r>
        <w:rPr>
          <w:rFonts w:hint="eastAsia" w:ascii="宋体" w:hAnsi="宋体" w:eastAsia="宋体" w:cs="宋体"/>
          <w:b/>
          <w:color w:val="auto"/>
          <w:w w:val="100"/>
          <w:sz w:val="24"/>
          <w:szCs w:val="22"/>
          <w:highlight w:val="none"/>
          <w:lang w:eastAsia="zh-CN"/>
        </w:rPr>
        <w:t>万元以上（含</w:t>
      </w:r>
      <w:r>
        <w:rPr>
          <w:rFonts w:hint="eastAsia" w:ascii="宋体" w:hAnsi="宋体" w:eastAsia="宋体" w:cs="宋体"/>
          <w:b/>
          <w:color w:val="auto"/>
          <w:w w:val="100"/>
          <w:sz w:val="24"/>
          <w:szCs w:val="22"/>
          <w:highlight w:val="none"/>
          <w:lang w:val="en-US" w:eastAsia="zh-CN"/>
        </w:rPr>
        <w:t>1500</w:t>
      </w:r>
      <w:r>
        <w:rPr>
          <w:rFonts w:hint="eastAsia" w:ascii="宋体" w:hAnsi="宋体" w:eastAsia="宋体" w:cs="宋体"/>
          <w:b/>
          <w:color w:val="auto"/>
          <w:w w:val="100"/>
          <w:sz w:val="24"/>
          <w:szCs w:val="22"/>
          <w:highlight w:val="none"/>
          <w:lang w:eastAsia="zh-CN"/>
        </w:rPr>
        <w:t>万元）的市政公用工程）（提供合同协议书和中标通知书或竣工验收备案证明材料）；</w:t>
      </w:r>
    </w:p>
    <w:p>
      <w:pPr>
        <w:autoSpaceDE/>
        <w:autoSpaceDN/>
        <w:snapToGrid/>
        <w:spacing w:before="0" w:after="0" w:line="360" w:lineRule="auto"/>
        <w:ind w:left="0" w:firstLine="480"/>
        <w:jc w:val="both"/>
        <w:rPr>
          <w:rFonts w:hint="eastAsia" w:ascii="宋体" w:hAnsi="宋体" w:eastAsia="宋体" w:cs="宋体"/>
          <w:b/>
          <w:color w:val="auto"/>
          <w:w w:val="100"/>
          <w:sz w:val="24"/>
          <w:highlight w:val="none"/>
          <w:lang w:eastAsia="zh-CN"/>
        </w:rPr>
      </w:pPr>
      <w:r>
        <w:rPr>
          <w:rFonts w:hint="eastAsia" w:ascii="宋体" w:hAnsi="宋体" w:eastAsia="宋体" w:cs="宋体"/>
          <w:b/>
          <w:bCs/>
          <w:color w:val="auto"/>
          <w:w w:val="100"/>
          <w:sz w:val="24"/>
          <w:highlight w:val="none"/>
          <w:lang w:eastAsia="zh-CN"/>
        </w:rPr>
        <w:t>3.5</w:t>
      </w:r>
      <w:r>
        <w:rPr>
          <w:rFonts w:hint="eastAsia" w:ascii="宋体" w:hAnsi="宋体" w:eastAsia="宋体" w:cs="宋体"/>
          <w:b w:val="0"/>
          <w:color w:val="auto"/>
          <w:w w:val="100"/>
          <w:sz w:val="24"/>
          <w:highlight w:val="none"/>
          <w:lang w:eastAsia="zh-CN"/>
        </w:rPr>
        <w:t>信誉要求：信誉良好，当前未因不良行为被建设行政主管部门取消投标资格；</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bCs/>
          <w:color w:val="auto"/>
          <w:w w:val="100"/>
          <w:sz w:val="24"/>
          <w:highlight w:val="none"/>
          <w:lang w:eastAsia="zh-CN"/>
        </w:rPr>
        <w:t>3.6</w:t>
      </w:r>
      <w:r>
        <w:rPr>
          <w:rFonts w:hint="eastAsia" w:ascii="宋体" w:hAnsi="宋体" w:eastAsia="宋体" w:cs="宋体"/>
          <w:b w:val="0"/>
          <w:color w:val="auto"/>
          <w:w w:val="100"/>
          <w:sz w:val="24"/>
          <w:highlight w:val="none"/>
          <w:lang w:eastAsia="zh-CN"/>
        </w:rPr>
        <w:t>项目经理资格：项目经理须具有建设行政主管部门颁发的市政公用工程专业贰级及以上注册建造师资格和有效的安全生产考核合格证书，且未担任其他在建工程项目的项目经理，否则，一律取消中标资格；</w:t>
      </w:r>
      <w:r>
        <w:rPr>
          <w:rFonts w:hint="eastAsia" w:ascii="宋体" w:hAnsi="宋体" w:eastAsia="宋体" w:cs="宋体"/>
          <w:b/>
          <w:bCs/>
          <w:color w:val="auto"/>
          <w:w w:val="100"/>
          <w:sz w:val="24"/>
          <w:highlight w:val="none"/>
          <w:lang w:eastAsia="zh-CN"/>
        </w:rPr>
        <w:t>在</w:t>
      </w:r>
      <w:r>
        <w:rPr>
          <w:rFonts w:hint="eastAsia" w:ascii="宋体" w:hAnsi="宋体" w:eastAsia="宋体" w:cs="宋体"/>
          <w:b/>
          <w:bCs/>
          <w:color w:val="auto"/>
          <w:w w:val="100"/>
          <w:sz w:val="24"/>
          <w:szCs w:val="22"/>
          <w:highlight w:val="none"/>
          <w:lang w:eastAsia="zh-CN"/>
        </w:rPr>
        <w:t>2016年至今作为项目经理承担过1个以上（含1个）类似项目业绩</w:t>
      </w:r>
      <w:r>
        <w:rPr>
          <w:rFonts w:hint="eastAsia" w:ascii="宋体" w:hAnsi="宋体" w:eastAsia="宋体" w:cs="宋体"/>
          <w:b w:val="0"/>
          <w:color w:val="auto"/>
          <w:w w:val="100"/>
          <w:sz w:val="24"/>
          <w:szCs w:val="22"/>
          <w:highlight w:val="none"/>
          <w:lang w:eastAsia="zh-CN"/>
        </w:rPr>
        <w:t>，类似业绩是指与招标项目在结构形式、使用功能、建设规模相同或相似的市政公用工程，提供合同协议书和中标通知书或竣工验收备案证明材料。</w:t>
      </w:r>
      <w:r>
        <w:rPr>
          <w:rFonts w:hint="eastAsia" w:ascii="宋体" w:hAnsi="宋体" w:eastAsia="宋体" w:cs="宋体"/>
          <w:b/>
          <w:bCs/>
          <w:color w:val="auto"/>
          <w:sz w:val="24"/>
          <w:szCs w:val="24"/>
          <w:highlight w:val="none"/>
          <w:u w:val="single"/>
          <w:lang w:val="en-US" w:eastAsia="zh-CN"/>
        </w:rPr>
        <w:t>(因项目工期紧张，本项目要求，项目经理须跟踪驻场至工程竣工验收止不得更换)</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bCs/>
          <w:color w:val="auto"/>
          <w:w w:val="100"/>
          <w:sz w:val="24"/>
          <w:highlight w:val="none"/>
          <w:lang w:eastAsia="zh-CN"/>
        </w:rPr>
        <w:t>3.7</w:t>
      </w:r>
      <w:r>
        <w:rPr>
          <w:rFonts w:hint="eastAsia" w:ascii="宋体" w:hAnsi="宋体" w:eastAsia="宋体" w:cs="宋体"/>
          <w:b w:val="0"/>
          <w:color w:val="auto"/>
          <w:w w:val="100"/>
          <w:sz w:val="24"/>
          <w:highlight w:val="none"/>
          <w:lang w:eastAsia="zh-CN"/>
        </w:rPr>
        <w:t>技术负责人要求：</w:t>
      </w:r>
      <w:r>
        <w:rPr>
          <w:rFonts w:hint="eastAsia" w:ascii="宋体" w:hAnsi="宋体" w:cs="宋体"/>
          <w:b w:val="0"/>
          <w:color w:val="auto"/>
          <w:w w:val="100"/>
          <w:sz w:val="24"/>
          <w:highlight w:val="none"/>
          <w:lang w:eastAsia="zh-CN"/>
        </w:rPr>
        <w:t>高级</w:t>
      </w:r>
      <w:r>
        <w:rPr>
          <w:rFonts w:hint="eastAsia" w:ascii="宋体" w:hAnsi="宋体" w:eastAsia="宋体" w:cs="宋体"/>
          <w:b w:val="0"/>
          <w:color w:val="auto"/>
          <w:w w:val="100"/>
          <w:sz w:val="24"/>
          <w:highlight w:val="none"/>
          <w:lang w:eastAsia="zh-CN"/>
        </w:rPr>
        <w:t>职称（附职称证）；</w:t>
      </w:r>
    </w:p>
    <w:p>
      <w:pPr>
        <w:autoSpaceDE/>
        <w:autoSpaceDN/>
        <w:snapToGrid/>
        <w:spacing w:before="0" w:after="0" w:line="360" w:lineRule="auto"/>
        <w:ind w:left="0" w:firstLine="480"/>
        <w:jc w:val="both"/>
        <w:rPr>
          <w:rFonts w:hint="eastAsia" w:ascii="宋体" w:hAnsi="宋体" w:eastAsia="宋体" w:cs="宋体"/>
          <w:b/>
          <w:bCs/>
          <w:color w:val="auto"/>
          <w:w w:val="100"/>
          <w:sz w:val="24"/>
          <w:highlight w:val="none"/>
          <w:lang w:eastAsia="zh-CN"/>
        </w:rPr>
      </w:pPr>
      <w:r>
        <w:rPr>
          <w:rFonts w:hint="eastAsia" w:ascii="宋体" w:hAnsi="宋体" w:eastAsia="宋体" w:cs="宋体"/>
          <w:b/>
          <w:bCs/>
          <w:color w:val="auto"/>
          <w:w w:val="100"/>
          <w:sz w:val="24"/>
          <w:highlight w:val="none"/>
          <w:lang w:eastAsia="zh-CN"/>
        </w:rPr>
        <w:t>3.8</w:t>
      </w:r>
      <w:r>
        <w:rPr>
          <w:rFonts w:hint="eastAsia" w:ascii="宋体" w:hAnsi="宋体" w:eastAsia="宋体" w:cs="宋体"/>
          <w:b w:val="0"/>
          <w:color w:val="auto"/>
          <w:w w:val="100"/>
          <w:sz w:val="24"/>
          <w:highlight w:val="none"/>
          <w:lang w:eastAsia="zh-CN"/>
        </w:rPr>
        <w:t>拟派的项目管理人员配备要求：施工员、安全员、质量员（质检员）、标准员、材料员、机械员、劳务员、资料员各1名，具体要求详见招标文件P3</w:t>
      </w:r>
      <w:r>
        <w:rPr>
          <w:rFonts w:hint="eastAsia" w:ascii="宋体" w:hAnsi="宋体" w:eastAsia="宋体" w:cs="宋体"/>
          <w:b w:val="0"/>
          <w:color w:val="auto"/>
          <w:w w:val="100"/>
          <w:sz w:val="24"/>
          <w:highlight w:val="none"/>
          <w:lang w:val="en-US" w:eastAsia="zh-CN"/>
        </w:rPr>
        <w:t>0</w:t>
      </w:r>
      <w:r>
        <w:rPr>
          <w:rFonts w:hint="eastAsia" w:ascii="宋体" w:hAnsi="宋体" w:eastAsia="宋体" w:cs="宋体"/>
          <w:b w:val="0"/>
          <w:color w:val="auto"/>
          <w:w w:val="100"/>
          <w:sz w:val="24"/>
          <w:highlight w:val="none"/>
          <w:lang w:eastAsia="zh-CN"/>
        </w:rPr>
        <w:t>“施工现场专业（管理）人员配备表”；</w:t>
      </w:r>
      <w:r>
        <w:rPr>
          <w:rFonts w:hint="eastAsia" w:ascii="宋体" w:hAnsi="宋体" w:eastAsia="宋体" w:cs="宋体"/>
          <w:b/>
          <w:bCs/>
          <w:color w:val="auto"/>
          <w:w w:val="100"/>
          <w:sz w:val="24"/>
          <w:highlight w:val="none"/>
          <w:lang w:eastAsia="zh-CN"/>
        </w:rPr>
        <w:t>（</w:t>
      </w:r>
      <w:r>
        <w:rPr>
          <w:rFonts w:hint="eastAsia" w:ascii="宋体" w:hAnsi="宋体" w:eastAsia="宋体" w:cs="宋体"/>
          <w:b/>
          <w:bCs/>
          <w:color w:val="auto"/>
          <w:sz w:val="24"/>
          <w:szCs w:val="24"/>
          <w:highlight w:val="none"/>
          <w:u w:val="single"/>
          <w:lang w:val="en-US" w:eastAsia="zh-CN"/>
        </w:rPr>
        <w:t>拟派人员在施工期间不得无故离开施工现场，并不得更换、不得兼任其他项目的管理人员，须提供相关承诺</w:t>
      </w:r>
      <w:r>
        <w:rPr>
          <w:rFonts w:hint="eastAsia" w:ascii="宋体" w:hAnsi="宋体" w:eastAsia="宋体" w:cs="宋体"/>
          <w:b/>
          <w:bCs/>
          <w:color w:val="auto"/>
          <w:w w:val="100"/>
          <w:sz w:val="24"/>
          <w:highlight w:val="none"/>
          <w:lang w:eastAsia="zh-CN"/>
        </w:rPr>
        <w:t>）</w:t>
      </w:r>
    </w:p>
    <w:p>
      <w:pPr>
        <w:pStyle w:val="2"/>
        <w:ind w:left="0" w:leftChars="0" w:firstLine="482" w:firstLineChars="200"/>
        <w:rPr>
          <w:rFonts w:hint="eastAsia"/>
          <w:color w:val="auto"/>
          <w:highlight w:val="none"/>
          <w:lang w:eastAsia="zh-CN"/>
        </w:rPr>
      </w:pPr>
      <w:r>
        <w:rPr>
          <w:rFonts w:hint="eastAsia" w:ascii="宋体" w:hAnsi="宋体" w:cs="宋体"/>
          <w:b/>
          <w:bCs/>
          <w:color w:val="auto"/>
          <w:w w:val="100"/>
          <w:sz w:val="24"/>
          <w:highlight w:val="none"/>
          <w:lang w:eastAsia="zh-CN"/>
        </w:rPr>
        <w:t>注：以上投标人提供的资料在报名至开标过程中如发现有弄虚作假行为，取消其投标资格。</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bCs/>
          <w:color w:val="auto"/>
          <w:w w:val="100"/>
          <w:sz w:val="24"/>
          <w:highlight w:val="none"/>
          <w:lang w:eastAsia="zh-CN"/>
        </w:rPr>
        <w:t>3.9</w:t>
      </w:r>
      <w:r>
        <w:rPr>
          <w:rFonts w:hint="eastAsia" w:ascii="宋体" w:hAnsi="宋体" w:eastAsia="宋体" w:cs="宋体"/>
          <w:b w:val="0"/>
          <w:color w:val="auto"/>
          <w:w w:val="100"/>
          <w:sz w:val="24"/>
          <w:highlight w:val="none"/>
          <w:lang w:eastAsia="zh-CN"/>
        </w:rPr>
        <w:t>其他要求：</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val="0"/>
          <w:color w:val="auto"/>
          <w:w w:val="100"/>
          <w:sz w:val="24"/>
          <w:highlight w:val="none"/>
          <w:lang w:eastAsia="zh-CN"/>
        </w:rPr>
        <w:t>3.9.1施工企业入滇要求：有效期内的入滇企业信息登记证。省外建筑业企业到云南开展建筑活动办理入滇企业信息登记的，只需在“云南省建筑市场监管信息网（http://www.ynjzjgcx.com/）”上报企业持有建筑业企业资质的相关信息，并携企业相关证件到省住房城乡建设厅作基本信息登记即可。在项目中标后应及时在“云南省建筑市场监管信息网（http://www.ynjzjgcx.com/）”上对项目管理人员进行网上登记，并同时携相关证书到项目所在地的住房城乡建设主管部门进行项目管理人员登记。基本信息登记和项目管理人员登记所需材料及办理流程请查询云南省建筑市场监管信息网（http://www.ynjzjgcx.com/）办事指南。</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val="0"/>
          <w:color w:val="auto"/>
          <w:w w:val="100"/>
          <w:sz w:val="24"/>
          <w:highlight w:val="none"/>
          <w:lang w:eastAsia="zh-CN"/>
        </w:rPr>
        <w:t>3.9.2根据《人民政府关于进一步加强农民工工资支付保障工作的意见》（文政发〔2016〕25号）文件要求，凡在进行工程招投标的施工企业均须提供公司近三年内（201</w:t>
      </w:r>
      <w:r>
        <w:rPr>
          <w:rFonts w:hint="eastAsia" w:ascii="宋体" w:hAnsi="宋体" w:eastAsia="宋体" w:cs="宋体"/>
          <w:b w:val="0"/>
          <w:color w:val="auto"/>
          <w:w w:val="100"/>
          <w:sz w:val="24"/>
          <w:highlight w:val="none"/>
          <w:lang w:val="en-US" w:eastAsia="zh-CN"/>
        </w:rPr>
        <w:t>6</w:t>
      </w:r>
      <w:r>
        <w:rPr>
          <w:rFonts w:hint="eastAsia" w:ascii="宋体" w:hAnsi="宋体" w:eastAsia="宋体" w:cs="宋体"/>
          <w:b w:val="0"/>
          <w:color w:val="auto"/>
          <w:w w:val="100"/>
          <w:sz w:val="24"/>
          <w:highlight w:val="none"/>
          <w:lang w:eastAsia="zh-CN"/>
        </w:rPr>
        <w:t>年-201</w:t>
      </w:r>
      <w:r>
        <w:rPr>
          <w:rFonts w:hint="eastAsia" w:ascii="宋体" w:hAnsi="宋体" w:eastAsia="宋体" w:cs="宋体"/>
          <w:b w:val="0"/>
          <w:color w:val="auto"/>
          <w:w w:val="100"/>
          <w:sz w:val="24"/>
          <w:highlight w:val="none"/>
          <w:lang w:val="en-US" w:eastAsia="zh-CN"/>
        </w:rPr>
        <w:t>8</w:t>
      </w:r>
      <w:r>
        <w:rPr>
          <w:rFonts w:hint="eastAsia" w:ascii="宋体" w:hAnsi="宋体" w:eastAsia="宋体" w:cs="宋体"/>
          <w:b w:val="0"/>
          <w:color w:val="auto"/>
          <w:w w:val="100"/>
          <w:sz w:val="24"/>
          <w:highlight w:val="none"/>
          <w:lang w:eastAsia="zh-CN"/>
        </w:rPr>
        <w:t>年）无拖欠农民工工资承诺书原件（加盖鲜章）。由招标单位（公司）以查询函的方式统一向人社部门函请出具投标企业“工资支付信用记录”等相关信用记录信息，如查询到投标人提供虚假承诺的，取消中标资格。</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val="0"/>
          <w:color w:val="auto"/>
          <w:w w:val="100"/>
          <w:sz w:val="24"/>
          <w:highlight w:val="none"/>
          <w:lang w:eastAsia="zh-CN"/>
        </w:rPr>
        <w:t>3.9.3投标人位应承诺按月足额支付农民工工资和项目实行人工费与其他工程款分帐管理，并提供承诺书。</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val="0"/>
          <w:color w:val="auto"/>
          <w:w w:val="100"/>
          <w:sz w:val="24"/>
          <w:highlight w:val="none"/>
          <w:lang w:eastAsia="zh-CN"/>
        </w:rPr>
        <w:t>3.9.4失信信息查询：根据最高人民法院、国家发展改革委、工业和信息化部、住房和城乡建设部、交通运输部、水利部、商务部、国家铁路局、中国民用航空局《关于在招标投标活动中对失信被执行人实施联合惩戒的通知》（法〔2016〕285号）的要求，招标人在发出中标通知书前，应通过 “信用中国”网站（http://www.creditchina.gov.cn）查询中标候选人及法定代表人、项目负责人是否为失信被执行人，对属于失信被执行人的，取消中标资格。两个以上的自然人、法人或者其他组织组成一个联合体，以一个投标人的身份共同参加投标活动的，对所有联合体成员进行失信被执行人信息查询。联合体中有一个或一个以上成员属于失信被执行人的，联合体视为失信被执行人。《关于在招标投标活动中对失信被执行人实施联合惩戒的通知》（法〔2016〕285号）。</w:t>
      </w:r>
    </w:p>
    <w:p>
      <w:pPr>
        <w:autoSpaceDE/>
        <w:autoSpaceDN/>
        <w:snapToGrid/>
        <w:spacing w:before="0" w:after="0" w:line="360" w:lineRule="auto"/>
        <w:ind w:left="0" w:firstLine="480"/>
        <w:jc w:val="both"/>
        <w:rPr>
          <w:rFonts w:hint="eastAsia" w:ascii="宋体" w:hAnsi="宋体" w:eastAsia="宋体" w:cs="宋体"/>
          <w:b w:val="0"/>
          <w:color w:val="auto"/>
          <w:w w:val="100"/>
          <w:sz w:val="24"/>
          <w:highlight w:val="none"/>
          <w:lang w:eastAsia="zh-CN"/>
        </w:rPr>
      </w:pPr>
      <w:r>
        <w:rPr>
          <w:rFonts w:hint="eastAsia" w:ascii="宋体" w:hAnsi="宋体" w:eastAsia="宋体" w:cs="宋体"/>
          <w:b/>
          <w:bCs/>
          <w:color w:val="auto"/>
          <w:w w:val="100"/>
          <w:sz w:val="24"/>
          <w:highlight w:val="none"/>
          <w:lang w:eastAsia="zh-CN"/>
        </w:rPr>
        <w:t>3.10</w:t>
      </w:r>
      <w:r>
        <w:rPr>
          <w:rFonts w:hint="eastAsia" w:ascii="宋体" w:hAnsi="宋体" w:eastAsia="宋体" w:cs="宋体"/>
          <w:b w:val="0"/>
          <w:color w:val="auto"/>
          <w:w w:val="100"/>
          <w:sz w:val="24"/>
          <w:highlight w:val="none"/>
          <w:lang w:eastAsia="zh-CN"/>
        </w:rPr>
        <w:t>本次</w:t>
      </w:r>
      <w:r>
        <w:rPr>
          <w:rFonts w:hint="eastAsia" w:ascii="宋体" w:hAnsi="宋体" w:eastAsia="宋体" w:cs="宋体"/>
          <w:b/>
          <w:color w:val="auto"/>
          <w:w w:val="100"/>
          <w:sz w:val="24"/>
          <w:highlight w:val="none"/>
          <w:u w:val="single"/>
          <w:lang w:eastAsia="zh-CN"/>
        </w:rPr>
        <w:t>不接受</w:t>
      </w:r>
      <w:r>
        <w:rPr>
          <w:rFonts w:hint="eastAsia" w:ascii="宋体" w:hAnsi="宋体" w:eastAsia="宋体" w:cs="宋体"/>
          <w:b w:val="0"/>
          <w:color w:val="auto"/>
          <w:w w:val="100"/>
          <w:sz w:val="24"/>
          <w:highlight w:val="none"/>
          <w:lang w:eastAsia="zh-CN"/>
        </w:rPr>
        <w:t>联合体投标。</w:t>
      </w:r>
    </w:p>
    <w:p>
      <w:pPr>
        <w:keepNext/>
        <w:keepLines/>
        <w:autoSpaceDE/>
        <w:autoSpaceDN/>
        <w:snapToGrid/>
        <w:spacing w:before="100" w:after="0" w:line="360" w:lineRule="auto"/>
        <w:ind w:left="0" w:firstLine="0"/>
        <w:jc w:val="both"/>
        <w:rPr>
          <w:rFonts w:hint="eastAsia" w:ascii="宋体" w:hAnsi="宋体" w:eastAsia="宋体" w:cs="宋体"/>
          <w:b/>
          <w:bCs/>
          <w:color w:val="auto"/>
          <w:w w:val="100"/>
          <w:sz w:val="28"/>
          <w:highlight w:val="none"/>
          <w:lang w:eastAsia="zh-CN"/>
        </w:rPr>
      </w:pPr>
      <w:bookmarkStart w:id="3" w:name="_Toc20028_WPSOffice_Level2"/>
      <w:r>
        <w:rPr>
          <w:rFonts w:hint="eastAsia" w:ascii="宋体" w:hAnsi="宋体" w:eastAsia="宋体" w:cs="宋体"/>
          <w:b/>
          <w:bCs/>
          <w:color w:val="auto"/>
          <w:w w:val="100"/>
          <w:sz w:val="28"/>
          <w:highlight w:val="none"/>
          <w:lang w:eastAsia="zh-CN"/>
        </w:rPr>
        <w:t>4. 资格审查方式</w:t>
      </w:r>
      <w:bookmarkEnd w:id="3"/>
    </w:p>
    <w:p>
      <w:pPr>
        <w:autoSpaceDE/>
        <w:autoSpaceDN/>
        <w:snapToGrid/>
        <w:spacing w:before="0" w:after="0" w:line="360" w:lineRule="auto"/>
        <w:ind w:left="0" w:firstLine="480"/>
        <w:jc w:val="both"/>
        <w:rPr>
          <w:rFonts w:hint="eastAsia" w:ascii="宋体" w:hAnsi="宋体" w:eastAsia="宋体" w:cs="宋体"/>
          <w:color w:val="auto"/>
          <w:sz w:val="24"/>
          <w:szCs w:val="24"/>
          <w:highlight w:val="none"/>
        </w:rPr>
      </w:pPr>
      <w:r>
        <w:rPr>
          <w:rFonts w:hint="eastAsia" w:ascii="宋体" w:hAnsi="宋体" w:eastAsia="宋体" w:cs="宋体"/>
          <w:b w:val="0"/>
          <w:color w:val="auto"/>
          <w:w w:val="100"/>
          <w:sz w:val="24"/>
          <w:highlight w:val="none"/>
          <w:lang w:eastAsia="zh-CN"/>
        </w:rPr>
        <w:t>本项目采用资格后审的资格审查方式</w:t>
      </w:r>
      <w:r>
        <w:rPr>
          <w:rFonts w:hint="eastAsia" w:ascii="宋体" w:hAnsi="宋体" w:eastAsia="宋体" w:cs="宋体"/>
          <w:color w:val="auto"/>
          <w:sz w:val="24"/>
          <w:szCs w:val="24"/>
          <w:highlight w:val="none"/>
        </w:rPr>
        <w:t>。</w:t>
      </w:r>
    </w:p>
    <w:p>
      <w:pPr>
        <w:keepNext/>
        <w:keepLines/>
        <w:autoSpaceDE/>
        <w:autoSpaceDN/>
        <w:snapToGrid/>
        <w:spacing w:before="100" w:after="0" w:line="360" w:lineRule="auto"/>
        <w:ind w:left="0" w:firstLine="0"/>
        <w:jc w:val="both"/>
        <w:rPr>
          <w:rFonts w:hint="eastAsia" w:ascii="宋体" w:hAnsi="宋体" w:eastAsia="宋体" w:cs="宋体"/>
          <w:b/>
          <w:bCs/>
          <w:color w:val="auto"/>
          <w:w w:val="100"/>
          <w:sz w:val="28"/>
          <w:highlight w:val="none"/>
          <w:lang w:eastAsia="zh-CN"/>
        </w:rPr>
      </w:pPr>
      <w:r>
        <w:rPr>
          <w:rFonts w:hint="eastAsia" w:ascii="宋体" w:hAnsi="宋体" w:eastAsia="宋体" w:cs="宋体"/>
          <w:b/>
          <w:bCs/>
          <w:color w:val="auto"/>
          <w:w w:val="100"/>
          <w:sz w:val="28"/>
          <w:highlight w:val="none"/>
          <w:lang w:val="en-US" w:eastAsia="zh-CN"/>
        </w:rPr>
        <w:t>5.</w:t>
      </w:r>
      <w:r>
        <w:rPr>
          <w:rFonts w:hint="eastAsia" w:ascii="宋体" w:hAnsi="宋体" w:eastAsia="宋体" w:cs="宋体"/>
          <w:b/>
          <w:bCs/>
          <w:color w:val="auto"/>
          <w:w w:val="100"/>
          <w:sz w:val="28"/>
          <w:highlight w:val="none"/>
          <w:lang w:eastAsia="zh-CN"/>
        </w:rPr>
        <w:t xml:space="preserve"> 获取招标文件的时间、地点、方式</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color w:val="auto"/>
          <w:highlight w:val="none"/>
          <w:lang w:val="en-US" w:eastAsia="zh-CN"/>
        </w:rPr>
        <w:t>本</w:t>
      </w:r>
      <w:r>
        <w:rPr>
          <w:rFonts w:hint="eastAsia" w:ascii="宋体" w:hAnsi="宋体" w:eastAsia="宋体" w:cs="宋体"/>
          <w:b w:val="0"/>
          <w:color w:val="auto"/>
          <w:w w:val="100"/>
          <w:sz w:val="24"/>
          <w:szCs w:val="22"/>
          <w:highlight w:val="none"/>
          <w:lang w:val="en-US" w:eastAsia="zh-CN"/>
        </w:rPr>
        <w:t xml:space="preserve">次招标项目，投标人须同时进行现场报名和网上报名（现场报名和网上报名同时进行，潜在投标人需办理现场报名和网上报名两项报名手续，缺少任意一项报名手续视为自动放弃投标）。 </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bCs/>
          <w:color w:val="auto"/>
          <w:w w:val="100"/>
          <w:sz w:val="24"/>
          <w:szCs w:val="22"/>
          <w:highlight w:val="none"/>
          <w:lang w:val="en-US" w:eastAsia="zh-CN"/>
        </w:rPr>
        <w:t>5</w:t>
      </w:r>
      <w:r>
        <w:rPr>
          <w:rFonts w:hint="eastAsia" w:ascii="宋体" w:hAnsi="宋体" w:eastAsia="宋体" w:cs="宋体"/>
          <w:b/>
          <w:bCs/>
          <w:color w:val="auto"/>
          <w:w w:val="100"/>
          <w:sz w:val="24"/>
          <w:szCs w:val="22"/>
          <w:highlight w:val="none"/>
          <w:lang w:eastAsia="zh-CN"/>
        </w:rPr>
        <w:t>.1</w:t>
      </w:r>
      <w:r>
        <w:rPr>
          <w:rFonts w:hint="eastAsia" w:ascii="宋体" w:hAnsi="宋体" w:eastAsia="宋体" w:cs="宋体"/>
          <w:b w:val="0"/>
          <w:color w:val="auto"/>
          <w:w w:val="100"/>
          <w:sz w:val="24"/>
          <w:szCs w:val="22"/>
          <w:highlight w:val="none"/>
          <w:lang w:eastAsia="zh-CN"/>
        </w:rPr>
        <w:t>凡有意参加投标者，请申请人于</w:t>
      </w:r>
      <w:r>
        <w:rPr>
          <w:rFonts w:hint="eastAsia" w:ascii="宋体" w:hAnsi="宋体" w:eastAsia="宋体" w:cs="宋体"/>
          <w:b w:val="0"/>
          <w:color w:val="auto"/>
          <w:w w:val="100"/>
          <w:sz w:val="24"/>
          <w:szCs w:val="22"/>
          <w:highlight w:val="none"/>
          <w:u w:val="single"/>
          <w:lang w:eastAsia="zh-CN"/>
        </w:rPr>
        <w:t>20</w:t>
      </w:r>
      <w:r>
        <w:rPr>
          <w:rFonts w:hint="eastAsia" w:ascii="宋体" w:hAnsi="宋体" w:eastAsia="宋体" w:cs="宋体"/>
          <w:b w:val="0"/>
          <w:color w:val="auto"/>
          <w:w w:val="100"/>
          <w:sz w:val="24"/>
          <w:szCs w:val="22"/>
          <w:highlight w:val="none"/>
          <w:u w:val="single"/>
          <w:lang w:val="en-US" w:eastAsia="zh-CN"/>
        </w:rPr>
        <w:t>20</w:t>
      </w:r>
      <w:r>
        <w:rPr>
          <w:rFonts w:hint="eastAsia" w:ascii="宋体" w:hAnsi="宋体" w:eastAsia="宋体" w:cs="宋体"/>
          <w:b w:val="0"/>
          <w:color w:val="auto"/>
          <w:w w:val="100"/>
          <w:sz w:val="24"/>
          <w:szCs w:val="22"/>
          <w:highlight w:val="none"/>
          <w:u w:val="single"/>
          <w:lang w:eastAsia="zh-CN"/>
        </w:rPr>
        <w:t>年</w:t>
      </w:r>
      <w:r>
        <w:rPr>
          <w:rFonts w:hint="eastAsia" w:ascii="宋体" w:hAnsi="宋体" w:cs="宋体"/>
          <w:b w:val="0"/>
          <w:color w:val="auto"/>
          <w:w w:val="100"/>
          <w:sz w:val="24"/>
          <w:szCs w:val="22"/>
          <w:highlight w:val="none"/>
          <w:u w:val="single"/>
          <w:lang w:val="en-US" w:eastAsia="zh-CN"/>
        </w:rPr>
        <w:t>6</w:t>
      </w:r>
      <w:r>
        <w:rPr>
          <w:rFonts w:hint="eastAsia" w:ascii="宋体" w:hAnsi="宋体" w:eastAsia="宋体" w:cs="宋体"/>
          <w:b w:val="0"/>
          <w:color w:val="auto"/>
          <w:w w:val="100"/>
          <w:sz w:val="24"/>
          <w:szCs w:val="22"/>
          <w:highlight w:val="none"/>
          <w:u w:val="single"/>
          <w:lang w:eastAsia="zh-CN"/>
        </w:rPr>
        <w:t>月</w:t>
      </w:r>
      <w:r>
        <w:rPr>
          <w:rFonts w:hint="eastAsia" w:ascii="宋体" w:hAnsi="宋体" w:cs="宋体"/>
          <w:b w:val="0"/>
          <w:color w:val="auto"/>
          <w:w w:val="100"/>
          <w:sz w:val="24"/>
          <w:szCs w:val="22"/>
          <w:highlight w:val="none"/>
          <w:u w:val="single"/>
          <w:lang w:val="en-US" w:eastAsia="zh-CN"/>
        </w:rPr>
        <w:t>30</w:t>
      </w:r>
      <w:r>
        <w:rPr>
          <w:rFonts w:hint="eastAsia" w:ascii="宋体" w:hAnsi="宋体" w:eastAsia="宋体" w:cs="宋体"/>
          <w:b w:val="0"/>
          <w:color w:val="auto"/>
          <w:w w:val="100"/>
          <w:sz w:val="24"/>
          <w:szCs w:val="22"/>
          <w:highlight w:val="none"/>
          <w:u w:val="single"/>
          <w:lang w:eastAsia="zh-CN"/>
        </w:rPr>
        <w:t>日</w:t>
      </w:r>
      <w:r>
        <w:rPr>
          <w:rFonts w:hint="eastAsia" w:ascii="宋体" w:hAnsi="宋体" w:eastAsia="宋体" w:cs="宋体"/>
          <w:b w:val="0"/>
          <w:color w:val="auto"/>
          <w:w w:val="100"/>
          <w:sz w:val="24"/>
          <w:szCs w:val="22"/>
          <w:highlight w:val="none"/>
          <w:lang w:eastAsia="zh-CN"/>
        </w:rPr>
        <w:t>至</w:t>
      </w:r>
      <w:r>
        <w:rPr>
          <w:rFonts w:hint="eastAsia" w:ascii="宋体" w:hAnsi="宋体" w:eastAsia="宋体" w:cs="宋体"/>
          <w:b w:val="0"/>
          <w:color w:val="auto"/>
          <w:w w:val="100"/>
          <w:sz w:val="24"/>
          <w:szCs w:val="22"/>
          <w:highlight w:val="none"/>
          <w:u w:val="single"/>
          <w:lang w:eastAsia="zh-CN"/>
        </w:rPr>
        <w:t>20</w:t>
      </w:r>
      <w:r>
        <w:rPr>
          <w:rFonts w:hint="eastAsia" w:ascii="宋体" w:hAnsi="宋体" w:eastAsia="宋体" w:cs="宋体"/>
          <w:b w:val="0"/>
          <w:color w:val="auto"/>
          <w:w w:val="100"/>
          <w:sz w:val="24"/>
          <w:szCs w:val="22"/>
          <w:highlight w:val="none"/>
          <w:u w:val="single"/>
          <w:lang w:val="en-US" w:eastAsia="zh-CN"/>
        </w:rPr>
        <w:t>20</w:t>
      </w:r>
      <w:r>
        <w:rPr>
          <w:rFonts w:hint="eastAsia" w:ascii="宋体" w:hAnsi="宋体" w:eastAsia="宋体" w:cs="宋体"/>
          <w:b w:val="0"/>
          <w:color w:val="auto"/>
          <w:w w:val="100"/>
          <w:sz w:val="24"/>
          <w:szCs w:val="22"/>
          <w:highlight w:val="none"/>
          <w:u w:val="single"/>
          <w:lang w:eastAsia="zh-CN"/>
        </w:rPr>
        <w:t>年</w:t>
      </w:r>
      <w:r>
        <w:rPr>
          <w:rFonts w:hint="eastAsia" w:ascii="宋体" w:hAnsi="宋体" w:cs="宋体"/>
          <w:b w:val="0"/>
          <w:color w:val="auto"/>
          <w:w w:val="100"/>
          <w:sz w:val="24"/>
          <w:szCs w:val="22"/>
          <w:highlight w:val="none"/>
          <w:u w:val="single"/>
          <w:lang w:val="en-US" w:eastAsia="zh-CN"/>
        </w:rPr>
        <w:t>7</w:t>
      </w:r>
      <w:r>
        <w:rPr>
          <w:rFonts w:hint="eastAsia" w:ascii="宋体" w:hAnsi="宋体" w:eastAsia="宋体" w:cs="宋体"/>
          <w:b w:val="0"/>
          <w:color w:val="auto"/>
          <w:w w:val="100"/>
          <w:sz w:val="24"/>
          <w:szCs w:val="22"/>
          <w:highlight w:val="none"/>
          <w:u w:val="single"/>
          <w:lang w:eastAsia="zh-CN"/>
        </w:rPr>
        <w:t>月</w:t>
      </w:r>
      <w:r>
        <w:rPr>
          <w:rFonts w:hint="eastAsia" w:ascii="宋体" w:hAnsi="宋体" w:cs="宋体"/>
          <w:b w:val="0"/>
          <w:color w:val="auto"/>
          <w:w w:val="100"/>
          <w:sz w:val="24"/>
          <w:szCs w:val="22"/>
          <w:highlight w:val="none"/>
          <w:u w:val="single"/>
          <w:lang w:val="en-US" w:eastAsia="zh-CN"/>
        </w:rPr>
        <w:t>6</w:t>
      </w:r>
      <w:r>
        <w:rPr>
          <w:rFonts w:hint="eastAsia" w:ascii="宋体" w:hAnsi="宋体" w:eastAsia="宋体" w:cs="宋体"/>
          <w:b w:val="0"/>
          <w:color w:val="auto"/>
          <w:w w:val="100"/>
          <w:sz w:val="24"/>
          <w:szCs w:val="22"/>
          <w:highlight w:val="none"/>
          <w:u w:val="single"/>
          <w:lang w:eastAsia="zh-CN"/>
        </w:rPr>
        <w:t>日</w:t>
      </w:r>
      <w:r>
        <w:rPr>
          <w:rFonts w:hint="eastAsia" w:ascii="宋体" w:hAnsi="宋体" w:eastAsia="宋体" w:cs="宋体"/>
          <w:b w:val="0"/>
          <w:color w:val="auto"/>
          <w:w w:val="100"/>
          <w:sz w:val="24"/>
          <w:szCs w:val="22"/>
          <w:highlight w:val="none"/>
          <w:lang w:eastAsia="zh-CN"/>
        </w:rPr>
        <w:t>（国家规定法定节假日除外），每日上午0</w:t>
      </w:r>
      <w:r>
        <w:rPr>
          <w:rFonts w:hint="eastAsia" w:ascii="宋体" w:hAnsi="宋体" w:eastAsia="宋体" w:cs="宋体"/>
          <w:b w:val="0"/>
          <w:color w:val="auto"/>
          <w:w w:val="100"/>
          <w:sz w:val="24"/>
          <w:szCs w:val="22"/>
          <w:highlight w:val="none"/>
          <w:lang w:val="en-US" w:eastAsia="zh-CN"/>
        </w:rPr>
        <w:t>8</w:t>
      </w:r>
      <w:r>
        <w:rPr>
          <w:rFonts w:hint="eastAsia" w:ascii="宋体" w:hAnsi="宋体" w:eastAsia="宋体" w:cs="宋体"/>
          <w:b w:val="0"/>
          <w:color w:val="auto"/>
          <w:w w:val="100"/>
          <w:sz w:val="24"/>
          <w:szCs w:val="22"/>
          <w:highlight w:val="none"/>
          <w:lang w:eastAsia="zh-CN"/>
        </w:rPr>
        <w:t>:</w:t>
      </w:r>
      <w:r>
        <w:rPr>
          <w:rFonts w:hint="eastAsia" w:ascii="宋体" w:hAnsi="宋体" w:eastAsia="宋体" w:cs="宋体"/>
          <w:b w:val="0"/>
          <w:color w:val="auto"/>
          <w:w w:val="100"/>
          <w:sz w:val="24"/>
          <w:szCs w:val="22"/>
          <w:highlight w:val="none"/>
          <w:lang w:val="en-US" w:eastAsia="zh-CN"/>
        </w:rPr>
        <w:t>30</w:t>
      </w:r>
      <w:r>
        <w:rPr>
          <w:rFonts w:hint="eastAsia" w:ascii="宋体" w:hAnsi="宋体" w:eastAsia="宋体" w:cs="宋体"/>
          <w:b w:val="0"/>
          <w:color w:val="auto"/>
          <w:w w:val="100"/>
          <w:sz w:val="24"/>
          <w:szCs w:val="22"/>
          <w:highlight w:val="none"/>
          <w:lang w:eastAsia="zh-CN"/>
        </w:rPr>
        <w:t>时至</w:t>
      </w:r>
      <w:r>
        <w:rPr>
          <w:rFonts w:hint="eastAsia" w:ascii="宋体" w:hAnsi="宋体" w:eastAsia="宋体" w:cs="宋体"/>
          <w:b w:val="0"/>
          <w:color w:val="auto"/>
          <w:w w:val="100"/>
          <w:sz w:val="24"/>
          <w:szCs w:val="22"/>
          <w:highlight w:val="none"/>
          <w:lang w:val="en-US" w:eastAsia="zh-CN"/>
        </w:rPr>
        <w:t>11:30</w:t>
      </w:r>
      <w:r>
        <w:rPr>
          <w:rFonts w:hint="eastAsia" w:ascii="宋体" w:hAnsi="宋体" w:eastAsia="宋体" w:cs="宋体"/>
          <w:b w:val="0"/>
          <w:color w:val="auto"/>
          <w:w w:val="100"/>
          <w:sz w:val="24"/>
          <w:szCs w:val="22"/>
          <w:highlight w:val="none"/>
          <w:lang w:eastAsia="zh-CN"/>
        </w:rPr>
        <w:t>时，14:</w:t>
      </w:r>
      <w:r>
        <w:rPr>
          <w:rFonts w:hint="eastAsia" w:ascii="宋体" w:hAnsi="宋体" w:eastAsia="宋体" w:cs="宋体"/>
          <w:b w:val="0"/>
          <w:color w:val="auto"/>
          <w:w w:val="100"/>
          <w:sz w:val="24"/>
          <w:szCs w:val="22"/>
          <w:highlight w:val="none"/>
          <w:lang w:val="en-US" w:eastAsia="zh-CN"/>
        </w:rPr>
        <w:t>30</w:t>
      </w:r>
      <w:r>
        <w:rPr>
          <w:rFonts w:hint="eastAsia" w:ascii="宋体" w:hAnsi="宋体" w:eastAsia="宋体" w:cs="宋体"/>
          <w:b w:val="0"/>
          <w:color w:val="auto"/>
          <w:w w:val="100"/>
          <w:sz w:val="24"/>
          <w:szCs w:val="22"/>
          <w:highlight w:val="none"/>
          <w:lang w:eastAsia="zh-CN"/>
        </w:rPr>
        <w:t>时至17:</w:t>
      </w:r>
      <w:r>
        <w:rPr>
          <w:rFonts w:hint="eastAsia" w:ascii="宋体" w:hAnsi="宋体" w:eastAsia="宋体" w:cs="宋体"/>
          <w:b w:val="0"/>
          <w:color w:val="auto"/>
          <w:w w:val="100"/>
          <w:sz w:val="24"/>
          <w:szCs w:val="22"/>
          <w:highlight w:val="none"/>
          <w:lang w:val="en-US" w:eastAsia="zh-CN"/>
        </w:rPr>
        <w:t>30</w:t>
      </w:r>
      <w:r>
        <w:rPr>
          <w:rFonts w:hint="eastAsia" w:ascii="宋体" w:hAnsi="宋体" w:eastAsia="宋体" w:cs="宋体"/>
          <w:b w:val="0"/>
          <w:color w:val="auto"/>
          <w:w w:val="100"/>
          <w:sz w:val="24"/>
          <w:szCs w:val="22"/>
          <w:highlight w:val="none"/>
          <w:lang w:eastAsia="zh-CN"/>
        </w:rPr>
        <w:t>时（北京时间，下同），到文山鸿源工程招标咨询有限公司（文山市七花南路左侧卧龙河畔小区C-8号）进行投标报名。</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bCs/>
          <w:color w:val="auto"/>
          <w:w w:val="100"/>
          <w:sz w:val="24"/>
          <w:szCs w:val="22"/>
          <w:highlight w:val="none"/>
          <w:lang w:val="en-US" w:eastAsia="zh-CN"/>
        </w:rPr>
        <w:t>5</w:t>
      </w:r>
      <w:r>
        <w:rPr>
          <w:rFonts w:hint="eastAsia" w:ascii="宋体" w:hAnsi="宋体" w:eastAsia="宋体" w:cs="宋体"/>
          <w:b/>
          <w:bCs/>
          <w:color w:val="auto"/>
          <w:w w:val="100"/>
          <w:sz w:val="24"/>
          <w:szCs w:val="22"/>
          <w:highlight w:val="none"/>
          <w:lang w:eastAsia="zh-CN"/>
        </w:rPr>
        <w:t>.2</w:t>
      </w:r>
      <w:r>
        <w:rPr>
          <w:rFonts w:hint="eastAsia" w:ascii="宋体" w:hAnsi="宋体" w:eastAsia="宋体" w:cs="宋体"/>
          <w:b w:val="0"/>
          <w:color w:val="auto"/>
          <w:w w:val="100"/>
          <w:sz w:val="24"/>
          <w:szCs w:val="22"/>
          <w:highlight w:val="none"/>
          <w:lang w:eastAsia="zh-CN"/>
        </w:rPr>
        <w:t xml:space="preserve"> 投标报名时，需提供以下资料的原件及加盖公章的复印件一套：</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val="en-US" w:eastAsia="zh-CN"/>
        </w:rPr>
        <w:t>5</w:t>
      </w:r>
      <w:r>
        <w:rPr>
          <w:rFonts w:hint="eastAsia" w:ascii="宋体" w:hAnsi="宋体" w:eastAsia="宋体" w:cs="宋体"/>
          <w:b w:val="0"/>
          <w:color w:val="auto"/>
          <w:w w:val="100"/>
          <w:sz w:val="24"/>
          <w:szCs w:val="22"/>
          <w:highlight w:val="none"/>
          <w:lang w:eastAsia="zh-CN"/>
        </w:rPr>
        <w:t>.2.1报名需由法定代表人或拟派本项目的项目经理携带以下原件资料：</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（1）营业执照副本（三证合一）；（2）资质证书副本；（3）安全生产许可证；（4）项目经理建造师证及安全生产考核合格证（B证）、身份证、劳动合同、社保经办机构出具的近</w:t>
      </w:r>
      <w:r>
        <w:rPr>
          <w:rFonts w:hint="eastAsia" w:ascii="宋体" w:hAnsi="宋体" w:eastAsia="宋体" w:cs="宋体"/>
          <w:b w:val="0"/>
          <w:color w:val="auto"/>
          <w:w w:val="100"/>
          <w:sz w:val="24"/>
          <w:szCs w:val="22"/>
          <w:highlight w:val="none"/>
          <w:lang w:val="en-US" w:eastAsia="zh-CN"/>
        </w:rPr>
        <w:t>6个月的</w:t>
      </w:r>
      <w:r>
        <w:rPr>
          <w:rFonts w:hint="eastAsia" w:ascii="宋体" w:hAnsi="宋体" w:eastAsia="宋体" w:cs="宋体"/>
          <w:b w:val="0"/>
          <w:color w:val="auto"/>
          <w:w w:val="100"/>
          <w:sz w:val="24"/>
          <w:szCs w:val="22"/>
          <w:highlight w:val="none"/>
          <w:lang w:eastAsia="zh-CN"/>
        </w:rPr>
        <w:t>社保证明；（5）技术负责人职称证，劳动合同、社保证明；（6）业绩证明材料；（7）法定代表人身份证明书（附：法定代表人身份证复印件）（由法定代表人参加时需同时提供身份证原件）；（8）授权委托书（附：委托代理人的身份证复印件和原件）（由法定代表人参加时无需提供）；（9）基本账户开户许可证。（</w:t>
      </w:r>
      <w:r>
        <w:rPr>
          <w:rFonts w:hint="eastAsia" w:ascii="宋体" w:hAnsi="宋体" w:eastAsia="宋体" w:cs="宋体"/>
          <w:b w:val="0"/>
          <w:color w:val="auto"/>
          <w:w w:val="100"/>
          <w:sz w:val="24"/>
          <w:szCs w:val="22"/>
          <w:highlight w:val="none"/>
          <w:lang w:val="en-US" w:eastAsia="zh-CN"/>
        </w:rPr>
        <w:t>10</w:t>
      </w:r>
      <w:r>
        <w:rPr>
          <w:rFonts w:hint="eastAsia" w:ascii="宋体" w:hAnsi="宋体" w:eastAsia="宋体" w:cs="宋体"/>
          <w:b w:val="0"/>
          <w:color w:val="auto"/>
          <w:w w:val="100"/>
          <w:sz w:val="24"/>
          <w:szCs w:val="22"/>
          <w:highlight w:val="none"/>
          <w:lang w:eastAsia="zh-CN"/>
        </w:rPr>
        <w:t>）主要技术专业工程管理人员（拟派主要人员，持有有效证件的施工员1人、质检员1人，安全员1人，材料员1人，测量员</w:t>
      </w:r>
      <w:r>
        <w:rPr>
          <w:rFonts w:hint="eastAsia" w:ascii="宋体" w:hAnsi="宋体" w:eastAsia="宋体" w:cs="宋体"/>
          <w:b w:val="0"/>
          <w:color w:val="auto"/>
          <w:w w:val="100"/>
          <w:sz w:val="24"/>
          <w:szCs w:val="22"/>
          <w:highlight w:val="none"/>
          <w:lang w:val="en-US" w:eastAsia="zh-CN"/>
        </w:rPr>
        <w:t>1人,机械员1员，劳务员1人，资料员1人</w:t>
      </w:r>
      <w:r>
        <w:rPr>
          <w:rFonts w:hint="eastAsia" w:ascii="宋体" w:hAnsi="宋体" w:eastAsia="宋体" w:cs="宋体"/>
          <w:b w:val="0"/>
          <w:color w:val="auto"/>
          <w:w w:val="100"/>
          <w:sz w:val="24"/>
          <w:szCs w:val="22"/>
          <w:highlight w:val="none"/>
          <w:lang w:eastAsia="zh-CN"/>
        </w:rPr>
        <w:t>。）劳动合同和社保证明。（</w:t>
      </w:r>
      <w:r>
        <w:rPr>
          <w:rFonts w:hint="eastAsia" w:ascii="宋体" w:hAnsi="宋体" w:eastAsia="宋体" w:cs="宋体"/>
          <w:b w:val="0"/>
          <w:color w:val="auto"/>
          <w:w w:val="100"/>
          <w:sz w:val="24"/>
          <w:szCs w:val="22"/>
          <w:highlight w:val="none"/>
          <w:lang w:val="en-US" w:eastAsia="zh-CN"/>
        </w:rPr>
        <w:t>11</w:t>
      </w:r>
      <w:r>
        <w:rPr>
          <w:rFonts w:hint="eastAsia" w:ascii="宋体" w:hAnsi="宋体" w:eastAsia="宋体" w:cs="宋体"/>
          <w:b w:val="0"/>
          <w:color w:val="auto"/>
          <w:w w:val="100"/>
          <w:sz w:val="24"/>
          <w:szCs w:val="22"/>
          <w:highlight w:val="none"/>
          <w:lang w:eastAsia="zh-CN"/>
        </w:rPr>
        <w:t>）</w:t>
      </w:r>
      <w:r>
        <w:rPr>
          <w:rFonts w:hint="eastAsia" w:ascii="宋体" w:hAnsi="宋体" w:eastAsia="宋体" w:cs="宋体"/>
          <w:b w:val="0"/>
          <w:color w:val="auto"/>
          <w:w w:val="100"/>
          <w:sz w:val="24"/>
          <w:szCs w:val="22"/>
          <w:highlight w:val="none"/>
          <w:lang w:val="en-US" w:eastAsia="zh-CN"/>
        </w:rPr>
        <w:t>近 3 年内无拖欠农民工工资承诺（原件）（12）投标报名函（原件）。</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bCs/>
          <w:color w:val="auto"/>
          <w:w w:val="100"/>
          <w:sz w:val="24"/>
          <w:szCs w:val="22"/>
          <w:highlight w:val="none"/>
          <w:lang w:val="en-US" w:eastAsia="zh-CN"/>
        </w:rPr>
        <w:t>5</w:t>
      </w:r>
      <w:r>
        <w:rPr>
          <w:rFonts w:hint="eastAsia" w:ascii="宋体" w:hAnsi="宋体" w:eastAsia="宋体" w:cs="宋体"/>
          <w:b/>
          <w:bCs/>
          <w:color w:val="auto"/>
          <w:w w:val="100"/>
          <w:sz w:val="24"/>
          <w:szCs w:val="22"/>
          <w:highlight w:val="none"/>
          <w:lang w:eastAsia="zh-CN"/>
        </w:rPr>
        <w:t>.3</w:t>
      </w:r>
      <w:r>
        <w:rPr>
          <w:rFonts w:hint="eastAsia" w:ascii="宋体" w:hAnsi="宋体" w:eastAsia="宋体" w:cs="宋体"/>
          <w:b w:val="0"/>
          <w:color w:val="auto"/>
          <w:w w:val="100"/>
          <w:sz w:val="24"/>
          <w:szCs w:val="22"/>
          <w:highlight w:val="none"/>
          <w:lang w:eastAsia="zh-CN"/>
        </w:rPr>
        <w:t xml:space="preserve"> 招标文件费用</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val="en-US" w:eastAsia="zh-CN"/>
        </w:rPr>
        <w:t>5</w:t>
      </w:r>
      <w:r>
        <w:rPr>
          <w:rFonts w:hint="eastAsia" w:ascii="宋体" w:hAnsi="宋体" w:eastAsia="宋体" w:cs="宋体"/>
          <w:b w:val="0"/>
          <w:color w:val="auto"/>
          <w:w w:val="100"/>
          <w:sz w:val="24"/>
          <w:szCs w:val="22"/>
          <w:highlight w:val="none"/>
          <w:lang w:eastAsia="zh-CN"/>
        </w:rPr>
        <w:t>.3.1招标文件1200元/份，</w:t>
      </w:r>
      <w:bookmarkStart w:id="25" w:name="_GoBack"/>
      <w:bookmarkEnd w:id="25"/>
      <w:r>
        <w:rPr>
          <w:rFonts w:hint="eastAsia" w:ascii="宋体" w:hAnsi="宋体" w:eastAsia="宋体" w:cs="宋体"/>
          <w:b w:val="0"/>
          <w:color w:val="auto"/>
          <w:w w:val="100"/>
          <w:sz w:val="24"/>
          <w:szCs w:val="22"/>
          <w:highlight w:val="none"/>
          <w:lang w:eastAsia="zh-CN"/>
        </w:rPr>
        <w:t>售后不退。</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bCs/>
          <w:color w:val="auto"/>
          <w:w w:val="100"/>
          <w:sz w:val="24"/>
          <w:szCs w:val="22"/>
          <w:highlight w:val="none"/>
          <w:lang w:val="en-US" w:eastAsia="zh-CN"/>
        </w:rPr>
        <w:t>5</w:t>
      </w:r>
      <w:r>
        <w:rPr>
          <w:rFonts w:hint="eastAsia" w:ascii="宋体" w:hAnsi="宋体" w:eastAsia="宋体" w:cs="宋体"/>
          <w:b/>
          <w:bCs/>
          <w:color w:val="auto"/>
          <w:w w:val="100"/>
          <w:sz w:val="24"/>
          <w:szCs w:val="22"/>
          <w:highlight w:val="none"/>
          <w:lang w:eastAsia="zh-CN"/>
        </w:rPr>
        <w:t xml:space="preserve">.4 </w:t>
      </w:r>
      <w:r>
        <w:rPr>
          <w:rFonts w:hint="eastAsia" w:ascii="宋体" w:hAnsi="宋体" w:eastAsia="宋体" w:cs="宋体"/>
          <w:b w:val="0"/>
          <w:color w:val="auto"/>
          <w:w w:val="100"/>
          <w:sz w:val="24"/>
          <w:szCs w:val="22"/>
          <w:highlight w:val="none"/>
          <w:lang w:eastAsia="zh-CN"/>
        </w:rPr>
        <w:t xml:space="preserve">现场报名成功者，请于报名截止时间前（北京时间，下同），进入文山州公共资源交易电子服务系统（http://wsggzy.cn/），凭企业数字证书（CA）在网上获取招标文件及其它招标资料，投标人需现场及网站上同时报名成功才有效；数字证书（CA）办理流程详见文山州公共资源交易电子服务系统（登录地址：http://wsggzy.cn/））服务指南或电话咨询周月0876-2152881）。 </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bCs/>
          <w:color w:val="auto"/>
          <w:w w:val="100"/>
          <w:sz w:val="24"/>
          <w:szCs w:val="22"/>
          <w:highlight w:val="none"/>
          <w:lang w:val="en-US" w:eastAsia="zh-CN"/>
        </w:rPr>
        <w:t>5</w:t>
      </w:r>
      <w:r>
        <w:rPr>
          <w:rFonts w:hint="eastAsia" w:ascii="宋体" w:hAnsi="宋体" w:eastAsia="宋体" w:cs="宋体"/>
          <w:b/>
          <w:bCs/>
          <w:color w:val="auto"/>
          <w:w w:val="100"/>
          <w:sz w:val="24"/>
          <w:szCs w:val="22"/>
          <w:highlight w:val="none"/>
          <w:lang w:eastAsia="zh-CN"/>
        </w:rPr>
        <w:t>.5</w:t>
      </w:r>
      <w:r>
        <w:rPr>
          <w:rFonts w:hint="eastAsia" w:ascii="宋体" w:hAnsi="宋体" w:eastAsia="宋体" w:cs="宋体"/>
          <w:b w:val="0"/>
          <w:color w:val="auto"/>
          <w:w w:val="100"/>
          <w:sz w:val="24"/>
          <w:szCs w:val="22"/>
          <w:highlight w:val="none"/>
          <w:lang w:eastAsia="zh-CN"/>
        </w:rPr>
        <w:t>招标人不提供邮购招标文件服务。</w:t>
      </w:r>
    </w:p>
    <w:p>
      <w:pPr>
        <w:autoSpaceDE/>
        <w:autoSpaceDN/>
        <w:snapToGrid/>
        <w:spacing w:before="0" w:after="0" w:line="360" w:lineRule="auto"/>
        <w:ind w:left="0" w:firstLine="480"/>
        <w:jc w:val="both"/>
        <w:rPr>
          <w:rFonts w:hint="eastAsia" w:ascii="宋体" w:hAnsi="宋体" w:eastAsia="宋体" w:cs="宋体"/>
          <w:b/>
          <w:bCs/>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注：本项目招标文件须线上全电子化流程报名获取电子招标文件及现场报名进行登记。未按上</w:t>
      </w:r>
      <w:r>
        <w:rPr>
          <w:rFonts w:hint="eastAsia" w:ascii="宋体" w:hAnsi="宋体" w:eastAsia="宋体" w:cs="宋体"/>
          <w:b/>
          <w:bCs/>
          <w:color w:val="auto"/>
          <w:w w:val="100"/>
          <w:sz w:val="24"/>
          <w:szCs w:val="22"/>
          <w:highlight w:val="none"/>
          <w:lang w:eastAsia="zh-CN"/>
        </w:rPr>
        <w:t>述步骤报名购买招标文件的，开标现场不接受其递交的投标文件。</w:t>
      </w:r>
    </w:p>
    <w:p>
      <w:pPr>
        <w:keepNext/>
        <w:keepLines/>
        <w:autoSpaceDE/>
        <w:autoSpaceDN/>
        <w:snapToGrid/>
        <w:spacing w:before="100" w:after="0" w:line="360" w:lineRule="auto"/>
        <w:ind w:left="0" w:firstLine="0"/>
        <w:jc w:val="both"/>
        <w:rPr>
          <w:rFonts w:hint="eastAsia" w:ascii="宋体" w:hAnsi="宋体" w:eastAsia="宋体" w:cs="宋体"/>
          <w:b/>
          <w:bCs/>
          <w:color w:val="auto"/>
          <w:w w:val="100"/>
          <w:sz w:val="28"/>
          <w:szCs w:val="22"/>
          <w:highlight w:val="none"/>
          <w:lang w:val="en-US" w:eastAsia="zh-CN"/>
        </w:rPr>
      </w:pPr>
      <w:bookmarkStart w:id="4" w:name="_Toc494055854"/>
      <w:bookmarkStart w:id="5" w:name="_Toc495526014"/>
      <w:bookmarkStart w:id="6" w:name="_Toc16734"/>
      <w:bookmarkStart w:id="7" w:name="_Toc494461691"/>
      <w:r>
        <w:rPr>
          <w:rFonts w:hint="eastAsia" w:ascii="宋体" w:hAnsi="宋体" w:eastAsia="宋体" w:cs="宋体"/>
          <w:b/>
          <w:bCs/>
          <w:color w:val="auto"/>
          <w:w w:val="100"/>
          <w:sz w:val="28"/>
          <w:szCs w:val="22"/>
          <w:highlight w:val="none"/>
          <w:lang w:val="en-US" w:eastAsia="zh-CN"/>
        </w:rPr>
        <w:t>6. 投标时间、投标截止时间和开标时间及地点</w:t>
      </w:r>
      <w:bookmarkEnd w:id="4"/>
      <w:bookmarkEnd w:id="5"/>
      <w:bookmarkEnd w:id="6"/>
      <w:bookmarkEnd w:id="7"/>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u w:val="single"/>
          <w:lang w:eastAsia="zh-CN"/>
        </w:rPr>
      </w:pPr>
      <w:r>
        <w:rPr>
          <w:rFonts w:hint="eastAsia" w:ascii="宋体" w:hAnsi="宋体" w:eastAsia="宋体" w:cs="宋体"/>
          <w:b/>
          <w:bCs/>
          <w:color w:val="auto"/>
          <w:w w:val="100"/>
          <w:sz w:val="24"/>
          <w:szCs w:val="22"/>
          <w:highlight w:val="none"/>
          <w:lang w:val="en-US" w:eastAsia="zh-CN"/>
        </w:rPr>
        <w:t>6</w:t>
      </w:r>
      <w:r>
        <w:rPr>
          <w:rFonts w:hint="eastAsia" w:ascii="宋体" w:hAnsi="宋体" w:eastAsia="宋体" w:cs="宋体"/>
          <w:b/>
          <w:bCs/>
          <w:color w:val="auto"/>
          <w:w w:val="100"/>
          <w:sz w:val="24"/>
          <w:szCs w:val="22"/>
          <w:highlight w:val="none"/>
          <w:lang w:eastAsia="zh-CN"/>
        </w:rPr>
        <w:t>.1</w:t>
      </w:r>
      <w:r>
        <w:rPr>
          <w:rFonts w:hint="eastAsia" w:ascii="宋体" w:hAnsi="宋体" w:eastAsia="宋体" w:cs="宋体"/>
          <w:b w:val="0"/>
          <w:color w:val="auto"/>
          <w:w w:val="100"/>
          <w:sz w:val="24"/>
          <w:szCs w:val="22"/>
          <w:highlight w:val="none"/>
          <w:lang w:eastAsia="zh-CN"/>
        </w:rPr>
        <w:t xml:space="preserve"> 投标文件递交的截止时间（投标截止时间）为</w:t>
      </w:r>
      <w:r>
        <w:rPr>
          <w:rFonts w:hint="eastAsia" w:ascii="宋体" w:hAnsi="宋体" w:eastAsia="宋体" w:cs="宋体"/>
          <w:b w:val="0"/>
          <w:color w:val="auto"/>
          <w:w w:val="100"/>
          <w:sz w:val="24"/>
          <w:szCs w:val="22"/>
          <w:highlight w:val="none"/>
          <w:lang w:val="en-US" w:eastAsia="zh-CN"/>
        </w:rPr>
        <w:t xml:space="preserve"> </w:t>
      </w:r>
      <w:r>
        <w:rPr>
          <w:rFonts w:hint="eastAsia" w:ascii="宋体" w:hAnsi="宋体" w:eastAsia="宋体" w:cs="宋体"/>
          <w:b w:val="0"/>
          <w:color w:val="auto"/>
          <w:w w:val="100"/>
          <w:sz w:val="24"/>
          <w:szCs w:val="22"/>
          <w:highlight w:val="none"/>
          <w:u w:val="single"/>
          <w:lang w:val="en-US" w:eastAsia="zh-CN"/>
        </w:rPr>
        <w:t>2020</w:t>
      </w:r>
      <w:r>
        <w:rPr>
          <w:rFonts w:hint="eastAsia" w:ascii="宋体" w:hAnsi="宋体" w:eastAsia="宋体" w:cs="宋体"/>
          <w:b w:val="0"/>
          <w:color w:val="auto"/>
          <w:w w:val="100"/>
          <w:sz w:val="24"/>
          <w:szCs w:val="22"/>
          <w:highlight w:val="none"/>
          <w:u w:val="single"/>
          <w:lang w:eastAsia="zh-CN"/>
        </w:rPr>
        <w:t>年</w:t>
      </w:r>
      <w:r>
        <w:rPr>
          <w:rFonts w:hint="eastAsia" w:ascii="宋体" w:hAnsi="宋体" w:cs="宋体"/>
          <w:b w:val="0"/>
          <w:color w:val="auto"/>
          <w:w w:val="100"/>
          <w:sz w:val="24"/>
          <w:szCs w:val="22"/>
          <w:highlight w:val="none"/>
          <w:u w:val="single"/>
          <w:lang w:val="en-US" w:eastAsia="zh-CN"/>
        </w:rPr>
        <w:t>7</w:t>
      </w:r>
      <w:r>
        <w:rPr>
          <w:rFonts w:hint="eastAsia" w:ascii="宋体" w:hAnsi="宋体" w:eastAsia="宋体" w:cs="宋体"/>
          <w:b w:val="0"/>
          <w:color w:val="auto"/>
          <w:w w:val="100"/>
          <w:sz w:val="24"/>
          <w:szCs w:val="22"/>
          <w:highlight w:val="none"/>
          <w:u w:val="single"/>
          <w:lang w:eastAsia="zh-CN"/>
        </w:rPr>
        <w:t>月</w:t>
      </w:r>
      <w:r>
        <w:rPr>
          <w:rFonts w:hint="eastAsia" w:ascii="宋体" w:hAnsi="宋体" w:cs="宋体"/>
          <w:b w:val="0"/>
          <w:color w:val="auto"/>
          <w:w w:val="100"/>
          <w:sz w:val="24"/>
          <w:szCs w:val="22"/>
          <w:highlight w:val="none"/>
          <w:u w:val="single"/>
          <w:lang w:val="en-US" w:eastAsia="zh-CN"/>
        </w:rPr>
        <w:t>20</w:t>
      </w:r>
      <w:r>
        <w:rPr>
          <w:rFonts w:hint="eastAsia" w:ascii="宋体" w:hAnsi="宋体" w:eastAsia="宋体" w:cs="宋体"/>
          <w:b w:val="0"/>
          <w:color w:val="auto"/>
          <w:w w:val="100"/>
          <w:sz w:val="24"/>
          <w:szCs w:val="22"/>
          <w:highlight w:val="none"/>
          <w:u w:val="single"/>
          <w:lang w:eastAsia="zh-CN"/>
        </w:rPr>
        <w:t>日</w:t>
      </w:r>
      <w:r>
        <w:rPr>
          <w:rFonts w:hint="eastAsia" w:ascii="宋体" w:hAnsi="宋体" w:eastAsia="宋体" w:cs="宋体"/>
          <w:b w:val="0"/>
          <w:color w:val="auto"/>
          <w:w w:val="100"/>
          <w:sz w:val="24"/>
          <w:szCs w:val="22"/>
          <w:highlight w:val="none"/>
          <w:u w:val="single"/>
          <w:lang w:val="en-US" w:eastAsia="zh-CN"/>
        </w:rPr>
        <w:t>15</w:t>
      </w:r>
      <w:r>
        <w:rPr>
          <w:rFonts w:hint="eastAsia" w:ascii="宋体" w:hAnsi="宋体" w:eastAsia="宋体" w:cs="宋体"/>
          <w:b w:val="0"/>
          <w:color w:val="auto"/>
          <w:w w:val="100"/>
          <w:sz w:val="24"/>
          <w:szCs w:val="22"/>
          <w:highlight w:val="none"/>
          <w:u w:val="single"/>
          <w:lang w:eastAsia="zh-CN"/>
        </w:rPr>
        <w:t>时</w:t>
      </w:r>
      <w:r>
        <w:rPr>
          <w:rFonts w:hint="eastAsia" w:ascii="宋体" w:hAnsi="宋体" w:eastAsia="宋体" w:cs="宋体"/>
          <w:b w:val="0"/>
          <w:color w:val="auto"/>
          <w:w w:val="100"/>
          <w:sz w:val="24"/>
          <w:szCs w:val="22"/>
          <w:highlight w:val="none"/>
          <w:u w:val="single"/>
          <w:lang w:val="en-US" w:eastAsia="zh-CN"/>
        </w:rPr>
        <w:t>00</w:t>
      </w:r>
      <w:r>
        <w:rPr>
          <w:rFonts w:hint="eastAsia" w:ascii="宋体" w:hAnsi="宋体" w:eastAsia="宋体" w:cs="宋体"/>
          <w:b w:val="0"/>
          <w:color w:val="auto"/>
          <w:w w:val="100"/>
          <w:sz w:val="24"/>
          <w:szCs w:val="22"/>
          <w:highlight w:val="none"/>
          <w:u w:val="single"/>
          <w:lang w:eastAsia="zh-CN"/>
        </w:rPr>
        <w:t>分</w:t>
      </w:r>
      <w:r>
        <w:rPr>
          <w:rFonts w:hint="eastAsia" w:ascii="宋体" w:hAnsi="宋体" w:eastAsia="宋体" w:cs="宋体"/>
          <w:b w:val="0"/>
          <w:color w:val="auto"/>
          <w:w w:val="100"/>
          <w:sz w:val="24"/>
          <w:szCs w:val="22"/>
          <w:highlight w:val="none"/>
          <w:lang w:eastAsia="zh-CN"/>
        </w:rPr>
        <w:t>，地点为：</w:t>
      </w:r>
      <w:r>
        <w:rPr>
          <w:rFonts w:hint="eastAsia" w:ascii="宋体" w:hAnsi="宋体" w:eastAsia="宋体" w:cs="宋体"/>
          <w:b w:val="0"/>
          <w:color w:val="auto"/>
          <w:w w:val="100"/>
          <w:sz w:val="24"/>
          <w:szCs w:val="22"/>
          <w:highlight w:val="none"/>
          <w:u w:val="single"/>
          <w:lang w:eastAsia="zh-CN"/>
        </w:rPr>
        <w:t>马关县公共资源交易中心开标厅。</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bCs/>
          <w:color w:val="auto"/>
          <w:w w:val="100"/>
          <w:sz w:val="24"/>
          <w:szCs w:val="22"/>
          <w:highlight w:val="none"/>
          <w:lang w:val="en-US" w:eastAsia="zh-CN"/>
        </w:rPr>
        <w:t>6</w:t>
      </w:r>
      <w:r>
        <w:rPr>
          <w:rFonts w:hint="eastAsia" w:ascii="宋体" w:hAnsi="宋体" w:eastAsia="宋体" w:cs="宋体"/>
          <w:b/>
          <w:bCs/>
          <w:color w:val="auto"/>
          <w:w w:val="100"/>
          <w:sz w:val="24"/>
          <w:szCs w:val="22"/>
          <w:highlight w:val="none"/>
          <w:lang w:eastAsia="zh-CN"/>
        </w:rPr>
        <w:t xml:space="preserve">.2 </w:t>
      </w:r>
      <w:r>
        <w:rPr>
          <w:rFonts w:hint="eastAsia" w:ascii="宋体" w:hAnsi="宋体" w:eastAsia="宋体" w:cs="宋体"/>
          <w:b w:val="0"/>
          <w:color w:val="auto"/>
          <w:w w:val="100"/>
          <w:sz w:val="24"/>
          <w:szCs w:val="22"/>
          <w:highlight w:val="none"/>
          <w:lang w:eastAsia="zh-CN"/>
        </w:rPr>
        <w:t>开标时间同投标截止时间，开标地点为：</w:t>
      </w:r>
      <w:r>
        <w:rPr>
          <w:rFonts w:hint="eastAsia" w:ascii="宋体" w:hAnsi="宋体" w:eastAsia="宋体" w:cs="宋体"/>
          <w:b w:val="0"/>
          <w:color w:val="auto"/>
          <w:w w:val="100"/>
          <w:sz w:val="24"/>
          <w:szCs w:val="22"/>
          <w:highlight w:val="none"/>
          <w:u w:val="single"/>
          <w:lang w:eastAsia="zh-CN"/>
        </w:rPr>
        <w:t>马关县公共资源交易中心开标厅（马关县马白镇石兴路86号）</w:t>
      </w:r>
      <w:r>
        <w:rPr>
          <w:rFonts w:hint="eastAsia" w:ascii="宋体" w:hAnsi="宋体" w:eastAsia="宋体" w:cs="宋体"/>
          <w:b w:val="0"/>
          <w:color w:val="auto"/>
          <w:w w:val="100"/>
          <w:sz w:val="24"/>
          <w:szCs w:val="22"/>
          <w:highlight w:val="none"/>
          <w:lang w:eastAsia="zh-CN"/>
        </w:rPr>
        <w:t>。</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bCs/>
          <w:color w:val="auto"/>
          <w:w w:val="100"/>
          <w:sz w:val="24"/>
          <w:szCs w:val="22"/>
          <w:highlight w:val="none"/>
          <w:lang w:val="en-US" w:eastAsia="zh-CN"/>
        </w:rPr>
        <w:t>6</w:t>
      </w:r>
      <w:r>
        <w:rPr>
          <w:rFonts w:hint="eastAsia" w:ascii="宋体" w:hAnsi="宋体" w:eastAsia="宋体" w:cs="宋体"/>
          <w:b/>
          <w:bCs/>
          <w:color w:val="auto"/>
          <w:w w:val="100"/>
          <w:sz w:val="24"/>
          <w:szCs w:val="22"/>
          <w:highlight w:val="none"/>
          <w:lang w:eastAsia="zh-CN"/>
        </w:rPr>
        <w:t>.3</w:t>
      </w:r>
      <w:r>
        <w:rPr>
          <w:rFonts w:hint="eastAsia" w:ascii="宋体" w:hAnsi="宋体" w:eastAsia="宋体" w:cs="宋体"/>
          <w:b w:val="0"/>
          <w:color w:val="auto"/>
          <w:w w:val="100"/>
          <w:sz w:val="24"/>
          <w:szCs w:val="22"/>
          <w:highlight w:val="none"/>
          <w:lang w:eastAsia="zh-CN"/>
        </w:rPr>
        <w:t xml:space="preserve"> 逾期送达的或者未送达指定地点的投标文件，招标人不予受理。</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bCs/>
          <w:color w:val="auto"/>
          <w:w w:val="100"/>
          <w:sz w:val="24"/>
          <w:szCs w:val="22"/>
          <w:highlight w:val="none"/>
          <w:lang w:val="en-US" w:eastAsia="zh-CN"/>
        </w:rPr>
        <w:t>6</w:t>
      </w:r>
      <w:r>
        <w:rPr>
          <w:rFonts w:hint="eastAsia" w:ascii="宋体" w:hAnsi="宋体" w:eastAsia="宋体" w:cs="宋体"/>
          <w:b/>
          <w:bCs/>
          <w:color w:val="auto"/>
          <w:w w:val="100"/>
          <w:sz w:val="24"/>
          <w:szCs w:val="22"/>
          <w:highlight w:val="none"/>
          <w:lang w:eastAsia="zh-CN"/>
        </w:rPr>
        <w:t xml:space="preserve">.4 </w:t>
      </w:r>
      <w:r>
        <w:rPr>
          <w:rFonts w:hint="eastAsia" w:ascii="宋体" w:hAnsi="宋体" w:eastAsia="宋体" w:cs="宋体"/>
          <w:b w:val="0"/>
          <w:color w:val="auto"/>
          <w:w w:val="100"/>
          <w:sz w:val="24"/>
          <w:szCs w:val="22"/>
          <w:highlight w:val="none"/>
          <w:lang w:eastAsia="zh-CN"/>
        </w:rPr>
        <w:t>投标人在投标前务必认真阅读本《招标文件》全部内容；《招标文件》如有变更，将通过文山州公共资源交易电子服务平台（http://wsggzy.cn/）通知各投标人。</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另：在投标文件递交的截止时间（投标截止时间，下同）前，投标人需在网上递交投标文件和现场递交光盘一份，具体要求：</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1）网上递交：网上递交需登录文山州公共资源交易电子服务平台（http://wsggzy.cn/），投标人须在投标截止时间前完成所有电子投标文件的上传，网上确认电子签名，并打印“上传投标文件回执”，投标截止时间前未完成投标文件传输的，视为撤回投标文件。</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（2）网上递交投标文件后，投标人须在开标现场，于投标截止时间前递交</w:t>
      </w:r>
      <w:r>
        <w:rPr>
          <w:rFonts w:hint="eastAsia" w:ascii="宋体" w:hAnsi="宋体" w:eastAsia="宋体" w:cs="宋体"/>
          <w:b w:val="0"/>
          <w:color w:val="auto"/>
          <w:w w:val="100"/>
          <w:sz w:val="24"/>
          <w:szCs w:val="22"/>
          <w:highlight w:val="none"/>
          <w:lang w:val="en-US" w:eastAsia="zh-CN"/>
        </w:rPr>
        <w:t>3</w:t>
      </w:r>
      <w:r>
        <w:rPr>
          <w:rFonts w:hint="eastAsia" w:ascii="宋体" w:hAnsi="宋体" w:eastAsia="宋体" w:cs="宋体"/>
          <w:b w:val="0"/>
          <w:color w:val="auto"/>
          <w:w w:val="100"/>
          <w:sz w:val="24"/>
          <w:szCs w:val="22"/>
          <w:highlight w:val="none"/>
          <w:lang w:eastAsia="zh-CN"/>
        </w:rPr>
        <w:t>份电子投标文件（光盘，确保电子投标文件（光盘）与网上上传的电子投标文件一致，若出现不一致，以网上上传的投标文件为准，</w:t>
      </w:r>
      <w:r>
        <w:rPr>
          <w:rFonts w:hint="eastAsia" w:ascii="宋体" w:hAnsi="宋体" w:eastAsia="宋体" w:cs="宋体"/>
          <w:b w:val="0"/>
          <w:color w:val="auto"/>
          <w:w w:val="100"/>
          <w:sz w:val="24"/>
          <w:szCs w:val="22"/>
          <w:highlight w:val="none"/>
          <w:lang w:val="en-US" w:eastAsia="zh-CN"/>
        </w:rPr>
        <w:t>并同时提供加盖公章的电子文档格式电子投标文件</w:t>
      </w:r>
      <w:r>
        <w:rPr>
          <w:rFonts w:hint="eastAsia" w:ascii="宋体" w:hAnsi="宋体" w:eastAsia="宋体" w:cs="宋体"/>
          <w:b w:val="0"/>
          <w:color w:val="auto"/>
          <w:w w:val="100"/>
          <w:sz w:val="24"/>
          <w:szCs w:val="22"/>
          <w:highlight w:val="none"/>
          <w:lang w:eastAsia="zh-CN"/>
        </w:rPr>
        <w:t>）和</w:t>
      </w:r>
      <w:r>
        <w:rPr>
          <w:rFonts w:hint="eastAsia" w:ascii="宋体" w:hAnsi="宋体" w:eastAsia="宋体" w:cs="宋体"/>
          <w:b w:val="0"/>
          <w:color w:val="auto"/>
          <w:w w:val="100"/>
          <w:sz w:val="24"/>
          <w:szCs w:val="22"/>
          <w:highlight w:val="none"/>
          <w:lang w:val="en-US" w:eastAsia="zh-CN"/>
        </w:rPr>
        <w:t>3</w:t>
      </w:r>
      <w:r>
        <w:rPr>
          <w:rFonts w:hint="eastAsia" w:ascii="宋体" w:hAnsi="宋体" w:eastAsia="宋体" w:cs="宋体"/>
          <w:b w:val="0"/>
          <w:color w:val="auto"/>
          <w:w w:val="100"/>
          <w:sz w:val="24"/>
          <w:szCs w:val="22"/>
          <w:highlight w:val="none"/>
          <w:lang w:eastAsia="zh-CN"/>
        </w:rPr>
        <w:t>份已标价的工程量清单电子文件（Excel格式，U盘提供）。投标文件网上递交与现场递交不一致，以网上递交为准。</w:t>
      </w:r>
    </w:p>
    <w:p>
      <w:pPr>
        <w:keepNext/>
        <w:keepLines/>
        <w:autoSpaceDE/>
        <w:autoSpaceDN/>
        <w:snapToGrid/>
        <w:spacing w:before="100" w:after="0" w:line="360" w:lineRule="auto"/>
        <w:ind w:left="0" w:firstLine="0"/>
        <w:jc w:val="both"/>
        <w:rPr>
          <w:rFonts w:hint="eastAsia" w:ascii="宋体" w:hAnsi="宋体" w:eastAsia="宋体" w:cs="宋体"/>
          <w:b/>
          <w:bCs/>
          <w:color w:val="auto"/>
          <w:w w:val="100"/>
          <w:sz w:val="28"/>
          <w:szCs w:val="22"/>
          <w:highlight w:val="none"/>
          <w:lang w:val="en-US" w:eastAsia="zh-CN"/>
        </w:rPr>
      </w:pPr>
      <w:bookmarkStart w:id="8" w:name="_Toc13867"/>
      <w:bookmarkStart w:id="9" w:name="_Toc495526015"/>
      <w:bookmarkStart w:id="10" w:name="_Toc494461692"/>
      <w:bookmarkStart w:id="11" w:name="_Toc494055855"/>
      <w:r>
        <w:rPr>
          <w:rFonts w:hint="eastAsia" w:ascii="宋体" w:hAnsi="宋体" w:eastAsia="宋体" w:cs="宋体"/>
          <w:b/>
          <w:bCs/>
          <w:color w:val="auto"/>
          <w:w w:val="100"/>
          <w:sz w:val="28"/>
          <w:szCs w:val="22"/>
          <w:highlight w:val="none"/>
          <w:lang w:val="en-US" w:eastAsia="zh-CN"/>
        </w:rPr>
        <w:t>7. 发布公告的媒介</w:t>
      </w:r>
      <w:bookmarkEnd w:id="8"/>
      <w:bookmarkEnd w:id="9"/>
      <w:bookmarkEnd w:id="10"/>
      <w:bookmarkEnd w:id="11"/>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本次招标公告同时在、《云南省公共资源交易电子服务系统》、《文山州公共资源交易电子服务系统》《马关县政务网》</w:t>
      </w:r>
      <w:r>
        <w:rPr>
          <w:rFonts w:hint="eastAsia" w:ascii="宋体" w:hAnsi="宋体" w:cs="宋体"/>
          <w:b w:val="0"/>
          <w:color w:val="auto"/>
          <w:w w:val="100"/>
          <w:sz w:val="24"/>
          <w:szCs w:val="22"/>
          <w:highlight w:val="none"/>
          <w:lang w:eastAsia="zh-CN"/>
        </w:rPr>
        <w:t>《云南省建筑市场与诚信一体化平台》</w:t>
      </w:r>
      <w:r>
        <w:rPr>
          <w:rFonts w:hint="eastAsia" w:ascii="宋体" w:hAnsi="宋体" w:eastAsia="宋体" w:cs="宋体"/>
          <w:b w:val="0"/>
          <w:color w:val="auto"/>
          <w:w w:val="100"/>
          <w:sz w:val="24"/>
          <w:szCs w:val="22"/>
          <w:highlight w:val="none"/>
          <w:lang w:eastAsia="zh-CN"/>
        </w:rPr>
        <w:t>上发布，我公司对其他网站或媒体转载的公告及公告内容不承担任何责任。</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注：本次招标公告仅在上述网站上发布，其它网站转载无效。</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bookmarkStart w:id="12" w:name="_Toc495526016"/>
      <w:bookmarkStart w:id="13" w:name="_Toc17623"/>
      <w:bookmarkStart w:id="14" w:name="_Toc363769261"/>
      <w:bookmarkStart w:id="15" w:name="_Toc494461693"/>
      <w:bookmarkStart w:id="16" w:name="_Toc372217302"/>
      <w:bookmarkStart w:id="17" w:name="_Toc372217461"/>
      <w:bookmarkStart w:id="18" w:name="_Toc436298329"/>
      <w:bookmarkStart w:id="19" w:name="_Toc359582276"/>
      <w:bookmarkStart w:id="20" w:name="_Toc494055856"/>
      <w:bookmarkStart w:id="21" w:name="_Toc309829297"/>
    </w:p>
    <w:p>
      <w:pPr>
        <w:keepNext/>
        <w:keepLines/>
        <w:autoSpaceDE/>
        <w:autoSpaceDN/>
        <w:snapToGrid/>
        <w:spacing w:before="100" w:after="0" w:line="360" w:lineRule="auto"/>
        <w:ind w:left="0" w:firstLine="0"/>
        <w:jc w:val="both"/>
        <w:rPr>
          <w:rFonts w:hint="eastAsia" w:ascii="宋体" w:hAnsi="宋体" w:eastAsia="宋体" w:cs="宋体"/>
          <w:b/>
          <w:bCs/>
          <w:color w:val="auto"/>
          <w:w w:val="100"/>
          <w:sz w:val="28"/>
          <w:szCs w:val="22"/>
          <w:highlight w:val="none"/>
          <w:lang w:val="en-US" w:eastAsia="zh-CN"/>
        </w:rPr>
      </w:pPr>
      <w:bookmarkStart w:id="22" w:name="_Toc19560"/>
      <w:r>
        <w:rPr>
          <w:rFonts w:hint="eastAsia" w:ascii="宋体" w:hAnsi="宋体" w:eastAsia="宋体" w:cs="宋体"/>
          <w:b/>
          <w:bCs/>
          <w:color w:val="auto"/>
          <w:w w:val="100"/>
          <w:sz w:val="28"/>
          <w:szCs w:val="22"/>
          <w:highlight w:val="none"/>
          <w:lang w:val="en-US" w:eastAsia="zh-CN"/>
        </w:rPr>
        <w:t>8．联系方式</w:t>
      </w:r>
      <w:bookmarkEnd w:id="12"/>
      <w:bookmarkEnd w:id="13"/>
      <w:bookmarkEnd w:id="14"/>
      <w:bookmarkEnd w:id="15"/>
      <w:bookmarkEnd w:id="16"/>
      <w:bookmarkEnd w:id="17"/>
      <w:bookmarkEnd w:id="18"/>
      <w:bookmarkEnd w:id="19"/>
      <w:bookmarkEnd w:id="20"/>
      <w:bookmarkEnd w:id="21"/>
      <w:bookmarkEnd w:id="22"/>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招 标 人：马关边境经济合作区管理委员会</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val="en-US" w:eastAsia="zh-CN"/>
        </w:rPr>
      </w:pPr>
      <w:r>
        <w:rPr>
          <w:rFonts w:hint="eastAsia" w:ascii="宋体" w:hAnsi="宋体" w:eastAsia="宋体" w:cs="宋体"/>
          <w:b w:val="0"/>
          <w:color w:val="auto"/>
          <w:w w:val="100"/>
          <w:sz w:val="24"/>
          <w:szCs w:val="22"/>
          <w:highlight w:val="none"/>
          <w:lang w:eastAsia="zh-CN"/>
        </w:rPr>
        <w:t>地    址：马关县马中路</w:t>
      </w:r>
      <w:r>
        <w:rPr>
          <w:rFonts w:hint="eastAsia" w:ascii="宋体" w:hAnsi="宋体" w:eastAsia="宋体" w:cs="宋体"/>
          <w:b w:val="0"/>
          <w:color w:val="auto"/>
          <w:w w:val="100"/>
          <w:sz w:val="24"/>
          <w:szCs w:val="22"/>
          <w:highlight w:val="none"/>
          <w:lang w:val="en-US" w:eastAsia="zh-CN"/>
        </w:rPr>
        <w:t>2号</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联 系 人：蒙先生</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val="en-US" w:eastAsia="zh-CN"/>
        </w:rPr>
      </w:pPr>
      <w:r>
        <w:rPr>
          <w:rFonts w:hint="eastAsia" w:ascii="宋体" w:hAnsi="宋体" w:eastAsia="宋体" w:cs="宋体"/>
          <w:b w:val="0"/>
          <w:color w:val="auto"/>
          <w:w w:val="100"/>
          <w:sz w:val="24"/>
          <w:szCs w:val="22"/>
          <w:highlight w:val="none"/>
          <w:lang w:eastAsia="zh-CN"/>
        </w:rPr>
        <w:t>联系电话：</w:t>
      </w:r>
      <w:r>
        <w:rPr>
          <w:rFonts w:hint="eastAsia" w:ascii="宋体" w:hAnsi="宋体" w:eastAsia="宋体" w:cs="宋体"/>
          <w:b w:val="0"/>
          <w:color w:val="auto"/>
          <w:w w:val="100"/>
          <w:sz w:val="24"/>
          <w:szCs w:val="22"/>
          <w:highlight w:val="none"/>
          <w:lang w:val="en-US" w:eastAsia="zh-CN"/>
        </w:rPr>
        <w:t>0876— 712</w:t>
      </w:r>
      <w:r>
        <w:rPr>
          <w:rFonts w:hint="eastAsia" w:ascii="宋体" w:hAnsi="宋体" w:cs="宋体"/>
          <w:b w:val="0"/>
          <w:color w:val="auto"/>
          <w:w w:val="100"/>
          <w:sz w:val="24"/>
          <w:szCs w:val="22"/>
          <w:highlight w:val="none"/>
          <w:lang w:val="en-US" w:eastAsia="zh-CN"/>
        </w:rPr>
        <w:t>6808</w:t>
      </w:r>
      <w:r>
        <w:rPr>
          <w:rFonts w:hint="eastAsia" w:ascii="宋体" w:hAnsi="宋体" w:eastAsia="宋体" w:cs="宋体"/>
          <w:b w:val="0"/>
          <w:color w:val="auto"/>
          <w:w w:val="100"/>
          <w:sz w:val="24"/>
          <w:szCs w:val="22"/>
          <w:highlight w:val="none"/>
          <w:lang w:val="en-US" w:eastAsia="zh-CN"/>
        </w:rPr>
        <w:t xml:space="preserve"> </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招标代理：文山鸿源工程招标咨询有限公司</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地    址：文山市七花南路左侧卧龙河畔小区C-8号</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联 系 人：任先生</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val="en-US" w:eastAsia="zh-CN"/>
        </w:rPr>
      </w:pPr>
      <w:r>
        <w:rPr>
          <w:rFonts w:hint="eastAsia" w:ascii="宋体" w:hAnsi="宋体" w:eastAsia="宋体" w:cs="宋体"/>
          <w:b w:val="0"/>
          <w:color w:val="auto"/>
          <w:w w:val="100"/>
          <w:sz w:val="24"/>
          <w:szCs w:val="22"/>
          <w:highlight w:val="none"/>
          <w:lang w:eastAsia="zh-CN"/>
        </w:rPr>
        <w:t>联系电话</w:t>
      </w:r>
      <w:r>
        <w:rPr>
          <w:rFonts w:hint="eastAsia" w:ascii="宋体" w:hAnsi="宋体" w:eastAsia="宋体" w:cs="宋体"/>
          <w:b w:val="0"/>
          <w:color w:val="auto"/>
          <w:w w:val="100"/>
          <w:sz w:val="24"/>
          <w:szCs w:val="22"/>
          <w:highlight w:val="none"/>
          <w:lang w:val="en-US" w:eastAsia="zh-CN"/>
        </w:rPr>
        <w:t>：0876-2136599    15126759402</w:t>
      </w:r>
    </w:p>
    <w:p>
      <w:pPr>
        <w:keepNext/>
        <w:keepLines/>
        <w:autoSpaceDE/>
        <w:autoSpaceDN/>
        <w:snapToGrid/>
        <w:spacing w:before="100" w:after="0" w:line="360" w:lineRule="auto"/>
        <w:ind w:left="0" w:firstLine="0"/>
        <w:jc w:val="both"/>
        <w:rPr>
          <w:rFonts w:hint="eastAsia" w:ascii="宋体" w:hAnsi="宋体" w:eastAsia="宋体" w:cs="宋体"/>
          <w:b/>
          <w:bCs/>
          <w:color w:val="auto"/>
          <w:w w:val="100"/>
          <w:sz w:val="28"/>
          <w:szCs w:val="22"/>
          <w:highlight w:val="none"/>
          <w:lang w:val="zh-CN" w:eastAsia="zh-CN"/>
        </w:rPr>
      </w:pPr>
      <w:bookmarkStart w:id="23" w:name="_Toc23345"/>
      <w:r>
        <w:rPr>
          <w:rFonts w:hint="eastAsia" w:ascii="宋体" w:hAnsi="宋体" w:eastAsia="宋体" w:cs="宋体"/>
          <w:b/>
          <w:bCs/>
          <w:color w:val="auto"/>
          <w:w w:val="100"/>
          <w:sz w:val="28"/>
          <w:szCs w:val="22"/>
          <w:highlight w:val="none"/>
          <w:lang w:val="en-US" w:eastAsia="zh-CN"/>
        </w:rPr>
        <w:t>9</w:t>
      </w:r>
      <w:r>
        <w:rPr>
          <w:rFonts w:hint="eastAsia" w:ascii="宋体" w:hAnsi="宋体" w:eastAsia="宋体" w:cs="宋体"/>
          <w:b/>
          <w:bCs/>
          <w:color w:val="auto"/>
          <w:w w:val="100"/>
          <w:sz w:val="28"/>
          <w:szCs w:val="22"/>
          <w:highlight w:val="none"/>
          <w:lang w:val="zh-CN" w:eastAsia="zh-CN"/>
        </w:rPr>
        <w:t>.技术支持</w:t>
      </w:r>
      <w:bookmarkEnd w:id="23"/>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val="en-US" w:eastAsia="zh-CN"/>
        </w:rPr>
        <w:t>1、</w:t>
      </w:r>
      <w:r>
        <w:rPr>
          <w:rFonts w:hint="eastAsia" w:ascii="宋体" w:hAnsi="宋体" w:eastAsia="宋体" w:cs="宋体"/>
          <w:b w:val="0"/>
          <w:color w:val="auto"/>
          <w:w w:val="100"/>
          <w:sz w:val="24"/>
          <w:szCs w:val="22"/>
          <w:highlight w:val="none"/>
          <w:lang w:eastAsia="zh-CN"/>
        </w:rPr>
        <w:t>联系方式：</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电子投标文件制作及上传技术支持电话：400-9618-998    QQ：4009618998</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地址：文山州公共资源交易中心四楼412室（文山市华龙西路2号）</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联系人：周月</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投标人可到云南省公共资源交易电子服务系统网站（http://www.ynggzyxx.gov.cn）点击【在线培训】按钮进行“电子投标文件制作及上传”的学习。也可登录文山州公共资源交易电子服务系统网址（http://wsggzy.cn/））进入【学习园地】的招投标学习区，下载视频进行学习。</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数字证书办理技术支持电话：0876-2152881、0871-65315589</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办理证书地址：云南省文山市华龙西路2号新业务用房4楼大厅</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联系人：周月     电话：0876-2152881</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bookmarkStart w:id="24" w:name="_Toc7386"/>
      <w:r>
        <w:rPr>
          <w:rFonts w:hint="eastAsia" w:ascii="宋体" w:hAnsi="宋体" w:eastAsia="宋体" w:cs="宋体"/>
          <w:b w:val="0"/>
          <w:color w:val="auto"/>
          <w:w w:val="100"/>
          <w:sz w:val="24"/>
          <w:szCs w:val="22"/>
          <w:highlight w:val="none"/>
          <w:lang w:val="en-US" w:eastAsia="zh-CN"/>
        </w:rPr>
        <w:t>2、</w:t>
      </w:r>
      <w:r>
        <w:rPr>
          <w:rFonts w:hint="eastAsia" w:ascii="宋体" w:hAnsi="宋体" w:eastAsia="宋体" w:cs="宋体"/>
          <w:b w:val="0"/>
          <w:color w:val="auto"/>
          <w:w w:val="100"/>
          <w:sz w:val="24"/>
          <w:szCs w:val="22"/>
          <w:highlight w:val="none"/>
          <w:lang w:eastAsia="zh-CN"/>
        </w:rPr>
        <w:t>供应商办理数字证书相关资料及附件：</w:t>
      </w:r>
      <w:bookmarkEnd w:id="24"/>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eastAsia="zh-CN"/>
        </w:rPr>
      </w:pPr>
      <w:r>
        <w:rPr>
          <w:rFonts w:hint="eastAsia" w:ascii="宋体" w:hAnsi="宋体" w:eastAsia="宋体" w:cs="宋体"/>
          <w:b w:val="0"/>
          <w:color w:val="auto"/>
          <w:w w:val="100"/>
          <w:sz w:val="24"/>
          <w:szCs w:val="22"/>
          <w:highlight w:val="none"/>
          <w:lang w:eastAsia="zh-CN"/>
        </w:rPr>
        <w:t>须提供的资料清单：1、公司营业执照；2、公司开户许可证；3、法人身份证复印件；4、经办人身份证复印件；5、基本账户开户证扫描件；（以上资料须加盖公司章）6、《企业证书申请表》；7、《企业电子公章申请表》；8、《个人证书申请表》；9、《法定代表人电子签名申请表》；</w:t>
      </w: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val="en-US" w:eastAsia="zh-CN"/>
        </w:rPr>
      </w:pP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val="en-US" w:eastAsia="zh-CN"/>
        </w:rPr>
      </w:pP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val="en-US" w:eastAsia="zh-CN"/>
        </w:rPr>
      </w:pPr>
    </w:p>
    <w:p>
      <w:pPr>
        <w:autoSpaceDE/>
        <w:autoSpaceDN/>
        <w:snapToGrid/>
        <w:spacing w:before="0" w:after="0" w:line="360" w:lineRule="auto"/>
        <w:ind w:left="0" w:firstLine="480"/>
        <w:jc w:val="both"/>
        <w:rPr>
          <w:rFonts w:hint="eastAsia" w:ascii="宋体" w:hAnsi="宋体" w:eastAsia="宋体" w:cs="宋体"/>
          <w:b w:val="0"/>
          <w:color w:val="auto"/>
          <w:w w:val="100"/>
          <w:sz w:val="24"/>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both"/>
        <w:textAlignment w:val="auto"/>
        <w:rPr>
          <w:rFonts w:hint="eastAsia" w:ascii="宋体" w:hAnsi="宋体" w:eastAsia="宋体" w:cs="宋体"/>
          <w:b/>
          <w:bCs/>
          <w:color w:val="auto"/>
          <w:w w:val="100"/>
          <w:sz w:val="24"/>
          <w:szCs w:val="22"/>
          <w:highlight w:val="none"/>
          <w:lang w:eastAsia="zh-CN"/>
        </w:rPr>
      </w:pPr>
      <w:r>
        <w:rPr>
          <w:rFonts w:hint="eastAsia" w:ascii="宋体" w:hAnsi="宋体" w:eastAsia="宋体" w:cs="宋体"/>
          <w:b/>
          <w:bCs/>
          <w:color w:val="auto"/>
          <w:w w:val="100"/>
          <w:sz w:val="24"/>
          <w:szCs w:val="22"/>
          <w:highlight w:val="none"/>
          <w:lang w:val="en-US" w:eastAsia="zh-CN"/>
        </w:rPr>
        <w:t xml:space="preserve">附件一：投标报名函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color w:val="auto"/>
          <w:w w:val="100"/>
          <w:sz w:val="24"/>
          <w:szCs w:val="22"/>
          <w:highlight w:val="none"/>
          <w:lang w:val="en-US" w:eastAsia="zh-CN"/>
        </w:rPr>
      </w:pPr>
      <w:r>
        <w:rPr>
          <w:rFonts w:hint="eastAsia" w:ascii="宋体" w:hAnsi="宋体" w:eastAsia="宋体" w:cs="宋体"/>
          <w:b w:val="0"/>
          <w:color w:val="auto"/>
          <w:w w:val="100"/>
          <w:sz w:val="24"/>
          <w:szCs w:val="22"/>
          <w:highlight w:val="none"/>
          <w:lang w:val="en-US" w:eastAsia="zh-CN"/>
        </w:rPr>
        <w:t>文山鸿源工程招标咨询有限公司：</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 w:val="0"/>
          <w:color w:val="auto"/>
          <w:w w:val="100"/>
          <w:sz w:val="24"/>
          <w:szCs w:val="22"/>
          <w:highlight w:val="none"/>
          <w:lang w:val="en-US" w:eastAsia="zh-CN"/>
        </w:rPr>
      </w:pPr>
      <w:r>
        <w:rPr>
          <w:rFonts w:hint="eastAsia" w:ascii="宋体" w:hAnsi="宋体" w:eastAsia="宋体" w:cs="宋体"/>
          <w:b w:val="0"/>
          <w:color w:val="auto"/>
          <w:w w:val="100"/>
          <w:sz w:val="24"/>
          <w:szCs w:val="22"/>
          <w:highlight w:val="none"/>
          <w:lang w:val="en-US" w:eastAsia="zh-CN"/>
        </w:rPr>
        <w:t>我公司已熟知本次招标工作的相关事宜，并将按照招标公告规定的投标截止时间内参与投标。</w:t>
      </w:r>
    </w:p>
    <w:tbl>
      <w:tblPr>
        <w:tblStyle w:val="5"/>
        <w:tblW w:w="45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3"/>
        <w:gridCol w:w="6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849" w:type="pct"/>
            <w:noWrap w:val="0"/>
            <w:vAlign w:val="center"/>
          </w:tcPr>
          <w:p>
            <w:pPr>
              <w:pStyle w:val="2"/>
              <w:keepNext w:val="0"/>
              <w:keepLines w:val="0"/>
              <w:pageBreakBefore w:val="0"/>
              <w:widowControl w:val="0"/>
              <w:tabs>
                <w:tab w:val="left" w:pos="573"/>
              </w:tabs>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项目名称</w:t>
            </w:r>
          </w:p>
        </w:tc>
        <w:tc>
          <w:tcPr>
            <w:tcW w:w="3150"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849"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供应商全称</w:t>
            </w:r>
          </w:p>
        </w:tc>
        <w:tc>
          <w:tcPr>
            <w:tcW w:w="3150"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849"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供应商开户银行</w:t>
            </w:r>
          </w:p>
        </w:tc>
        <w:tc>
          <w:tcPr>
            <w:tcW w:w="3150"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849"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供应商银行账号</w:t>
            </w:r>
          </w:p>
        </w:tc>
        <w:tc>
          <w:tcPr>
            <w:tcW w:w="3150"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849"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法人代表姓名</w:t>
            </w:r>
          </w:p>
        </w:tc>
        <w:tc>
          <w:tcPr>
            <w:tcW w:w="3150"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849"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rPr>
              <w:t>法人代表身份证号码</w:t>
            </w:r>
          </w:p>
        </w:tc>
        <w:tc>
          <w:tcPr>
            <w:tcW w:w="3150"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849"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组织机构代码证号</w:t>
            </w:r>
          </w:p>
        </w:tc>
        <w:tc>
          <w:tcPr>
            <w:tcW w:w="3150"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849"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项目经理姓名和账号</w:t>
            </w:r>
          </w:p>
        </w:tc>
        <w:tc>
          <w:tcPr>
            <w:tcW w:w="3150"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849"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技术负责人姓名和账号</w:t>
            </w:r>
          </w:p>
        </w:tc>
        <w:tc>
          <w:tcPr>
            <w:tcW w:w="3150"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849"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联系人</w:t>
            </w:r>
          </w:p>
        </w:tc>
        <w:tc>
          <w:tcPr>
            <w:tcW w:w="3150"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849"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联系电话</w:t>
            </w:r>
          </w:p>
        </w:tc>
        <w:tc>
          <w:tcPr>
            <w:tcW w:w="3150"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49"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传真和QQ邮箱</w:t>
            </w:r>
          </w:p>
        </w:tc>
        <w:tc>
          <w:tcPr>
            <w:tcW w:w="3150" w:type="pct"/>
            <w:noWrap w:val="0"/>
            <w:vAlign w:val="center"/>
          </w:tcPr>
          <w:p>
            <w:pPr>
              <w:pStyle w:val="2"/>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szCs w:val="24"/>
                <w:highlight w:val="none"/>
                <w:vertAlign w:val="baseline"/>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firstLine="5040" w:firstLineChars="2100"/>
        <w:jc w:val="left"/>
        <w:textAlignment w:val="auto"/>
        <w:rPr>
          <w:rFonts w:hint="eastAsia" w:ascii="宋体" w:hAnsi="宋体" w:eastAsia="宋体" w:cs="宋体"/>
          <w:color w:val="auto"/>
          <w:sz w:val="24"/>
          <w:szCs w:val="24"/>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firstLine="5040" w:firstLineChars="21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w:t>
      </w:r>
    </w:p>
    <w:p>
      <w:pPr>
        <w:keepNext w:val="0"/>
        <w:keepLines w:val="0"/>
        <w:pageBreakBefore w:val="0"/>
        <w:widowControl w:val="0"/>
        <w:kinsoku/>
        <w:wordWrap/>
        <w:overflowPunct/>
        <w:topLinePunct w:val="0"/>
        <w:autoSpaceDE/>
        <w:autoSpaceDN/>
        <w:bidi w:val="0"/>
        <w:adjustRightInd/>
        <w:snapToGrid w:val="0"/>
        <w:spacing w:line="360" w:lineRule="auto"/>
        <w:ind w:left="0" w:firstLine="5040" w:firstLineChars="21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法定代表人或授权代理人签字并加盖公章： </w:t>
      </w:r>
    </w:p>
    <w:p>
      <w:pPr>
        <w:keepNext w:val="0"/>
        <w:keepLines w:val="0"/>
        <w:pageBreakBefore w:val="0"/>
        <w:widowControl w:val="0"/>
        <w:kinsoku/>
        <w:wordWrap/>
        <w:overflowPunct/>
        <w:topLinePunct w:val="0"/>
        <w:autoSpaceDE/>
        <w:autoSpaceDN/>
        <w:bidi w:val="0"/>
        <w:adjustRightInd/>
        <w:snapToGrid w:val="0"/>
        <w:spacing w:line="360" w:lineRule="auto"/>
        <w:ind w:left="0" w:firstLine="0" w:firstLineChars="0"/>
        <w:jc w:val="left"/>
        <w:textAlignment w:val="auto"/>
        <w:rPr>
          <w:rFonts w:hint="default"/>
          <w:color w:val="auto"/>
          <w:sz w:val="24"/>
          <w:szCs w:val="24"/>
          <w:highlight w:val="none"/>
          <w:lang w:val="en-US"/>
        </w:rPr>
        <w:sectPr>
          <w:headerReference r:id="rId3" w:type="default"/>
          <w:footerReference r:id="rId4" w:type="default"/>
          <w:pgSz w:w="11906" w:h="16838"/>
          <w:pgMar w:top="1327" w:right="850" w:bottom="1327" w:left="850" w:header="851" w:footer="992" w:gutter="0"/>
          <w:pgNumType w:fmt="decimal" w:start="1"/>
          <w:cols w:space="720" w:num="1"/>
          <w:docGrid w:type="lines" w:linePitch="312" w:charSpace="0"/>
        </w:sect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日期：   年   月  日 </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EuLKcQBAABtAwAADgAAAAAAAAABACAAAAAeAQAAZHJzL2Uyb0RvYy54bWxQ&#10;SwUGAAAAAAYABgBZAQAAVA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thickThinSmallGap" w:color="000000" w:sz="24" w:space="1"/>
      </w:pBdr>
      <w:tabs>
        <w:tab w:val="center" w:pos="4153"/>
        <w:tab w:val="right" w:pos="8306"/>
      </w:tabs>
      <w:autoSpaceDE/>
      <w:autoSpaceDN/>
      <w:snapToGrid w:val="0"/>
      <w:spacing w:before="0" w:after="0" w:line="240" w:lineRule="auto"/>
      <w:ind w:left="0" w:firstLine="0"/>
      <w:jc w:val="both"/>
      <w:rPr>
        <w:rFonts w:hint="eastAsia" w:ascii="宋体" w:hAnsi="宋体" w:eastAsia="宋体"/>
        <w:b/>
        <w:w w:val="100"/>
        <w:sz w:val="22"/>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556E8"/>
    <w:rsid w:val="1D6C5E62"/>
    <w:rsid w:val="29632CCB"/>
    <w:rsid w:val="32C556E8"/>
    <w:rsid w:val="4ACA533E"/>
    <w:rsid w:val="54803066"/>
    <w:rsid w:val="6B6C7BBD"/>
    <w:rsid w:val="77FA0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autoSpaceDE/>
      <w:autoSpaceDN/>
      <w:spacing w:before="0" w:after="0" w:line="240" w:lineRule="auto"/>
      <w:ind w:left="5632" w:firstLine="19968"/>
      <w:jc w:val="both"/>
    </w:pPr>
    <w:rPr>
      <w:rFonts w:ascii="Times New Roman" w:hAnsi="Times New Roman" w:eastAsia="宋体" w:cs="Times New Roman"/>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rFonts w:ascii="Times New Roman" w:hAnsi="Times New Roman" w:eastAsia="宋体" w:cs="Times New Roman"/>
      <w:lang w:val="zh-CN"/>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customXml" Target="../customXml/item1.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2020-06-28T08:48:00Z</dcterms:created>
  <dc:creator>WPS_1583509715</dc:creator>
  <lastModifiedBy>WPS_1583509715</lastModifiedBy>
  <dcterms:modified xsi:type="dcterms:W3CDTF">2020-06-29T07:35:51Z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