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</w:t>
      </w:r>
    </w:p>
    <w:tbl>
      <w:tblPr>
        <w:tblStyle w:val="6"/>
        <w:tblW w:w="103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720"/>
        <w:gridCol w:w="1184"/>
        <w:gridCol w:w="900"/>
        <w:gridCol w:w="1080"/>
        <w:gridCol w:w="833"/>
        <w:gridCol w:w="1021"/>
        <w:gridCol w:w="830"/>
        <w:gridCol w:w="7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03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马关县2017年国民经济和社会发展计划指标（草案）</w:t>
            </w:r>
            <w:r>
              <w:rPr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编制单位:马关县发展和改革局                                                          201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kern w:val="0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2015年实际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2016年预计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2017年计划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绝对值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增速（%）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绝对值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增速（%）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绝对值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增速（%）</w:t>
            </w:r>
          </w:p>
        </w:tc>
        <w:tc>
          <w:tcPr>
            <w:tcW w:w="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一、经济发展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★（一）马关县生产总值（现价）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亿元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71.3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78</w:t>
            </w:r>
            <w:r>
              <w:rPr>
                <w:rFonts w:hint="eastAsia"/>
                <w:kern w:val="0"/>
                <w:sz w:val="18"/>
                <w:szCs w:val="18"/>
              </w:rPr>
              <w:t>.6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★第一产业（现价）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亿元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17.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★第二产业（现价）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亿元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31.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4.3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kern w:val="0"/>
                <w:sz w:val="18"/>
                <w:szCs w:val="18"/>
              </w:rPr>
              <w:t>★ 其中：工业（现价）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亿元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.1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★规模以上工业增加值（现价）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亿元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  <w:r>
              <w:rPr>
                <w:rFonts w:hint="eastAsia"/>
                <w:kern w:val="0"/>
                <w:sz w:val="18"/>
                <w:szCs w:val="18"/>
              </w:rPr>
              <w:t>.5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★其中：新纳入规模以上工业增加值（现价）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亿元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建筑业（现价）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亿元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7.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17.3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★第三产业（现价）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亿元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29</w:t>
            </w:r>
            <w:r>
              <w:rPr>
                <w:rFonts w:hint="eastAsia"/>
                <w:kern w:val="0"/>
                <w:sz w:val="18"/>
                <w:szCs w:val="18"/>
              </w:rPr>
              <w:t>.5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8.1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★（二）地方一般公共预算收入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亿元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-4.8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10左右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 xml:space="preserve"> ★其中：地方税收占地方一般公共预算收入比重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-6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★（三）固定资产投资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亿元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</w:t>
            </w:r>
            <w:r>
              <w:rPr>
                <w:rFonts w:hint="eastAsia"/>
                <w:kern w:val="0"/>
                <w:sz w:val="18"/>
                <w:szCs w:val="18"/>
              </w:rPr>
              <w:t>.3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★其中：工商新注册企业固定资产投资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亿元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（四）社会消费品零售总额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亿元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29.9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33.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.1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37.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（五）外贸进出口总额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万美元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12.6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（六）招商引资实际到位资金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亿元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35.1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13.7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二、民生改善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★（七）农村常住居民可支配收入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7644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8360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9280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★（八）城镇常住居民可支配收入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23527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</w:t>
            </w:r>
            <w:r>
              <w:rPr>
                <w:rFonts w:hint="eastAsia"/>
                <w:kern w:val="0"/>
                <w:sz w:val="18"/>
                <w:szCs w:val="18"/>
              </w:rPr>
              <w:t>57</w:t>
            </w: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8.7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>
              <w:rPr>
                <w:kern w:val="0"/>
                <w:sz w:val="18"/>
                <w:szCs w:val="1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9.5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★（九）地区人才密度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4.2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(15969)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4.9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(18600)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16.5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5.4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(20490)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★（十）九年义务教育巩固率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73.05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80.66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7.61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预期</w:t>
            </w:r>
            <w:r>
              <w:rPr>
                <w:kern w:val="0"/>
                <w:sz w:val="18"/>
                <w:szCs w:val="18"/>
              </w:rPr>
              <w:t>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★（十一）户籍人口城镇化率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37.4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13.11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13.7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预期</w:t>
            </w:r>
            <w:r>
              <w:rPr>
                <w:kern w:val="0"/>
                <w:sz w:val="18"/>
                <w:szCs w:val="18"/>
              </w:rPr>
              <w:t>性</w:t>
            </w:r>
          </w:p>
        </w:tc>
      </w:tr>
    </w:tbl>
    <w:p>
      <w:pPr>
        <w:pStyle w:val="3"/>
        <w:widowControl w:val="0"/>
        <w:shd w:val="clear" w:color="auto" w:fill="FFFFFF"/>
        <w:spacing w:line="620" w:lineRule="exact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tbl>
      <w:tblPr>
        <w:tblStyle w:val="6"/>
        <w:tblW w:w="10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720"/>
        <w:gridCol w:w="822"/>
        <w:gridCol w:w="1060"/>
        <w:gridCol w:w="1060"/>
        <w:gridCol w:w="1060"/>
        <w:gridCol w:w="1060"/>
        <w:gridCol w:w="988"/>
        <w:gridCol w:w="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01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马关县2017年国民经济和社会发展计划指标（草案）</w:t>
            </w:r>
            <w:r>
              <w:rPr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编制单位:马关县发展和改革局                                                          201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kern w:val="0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2015年实际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2016年预计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2017年计划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绝对值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增速（%）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绝对值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增速（%）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绝对值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增速（%）</w:t>
            </w: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★（十二）基本养老保险参保率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%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98.93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1.87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99.34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99.41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★（十三）基本医疗保险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（新型农村合作医疗）参保（参合）率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%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95.76/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97.77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0.3/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-0.38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95.68/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99.39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0.4/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96以上/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96以上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0.3/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–3.4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三、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val="en-US" w:eastAsia="zh-CN"/>
              </w:rPr>
              <w:t>生态</w:t>
            </w:r>
            <w:r>
              <w:rPr>
                <w:b/>
                <w:bCs/>
                <w:kern w:val="0"/>
                <w:sz w:val="18"/>
                <w:szCs w:val="18"/>
              </w:rPr>
              <w:t>环境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★（十四）森林和湿地资源培育保护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营造林任务完成率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%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约束性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森林火灾受害率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‰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1以内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1以内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1以内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约束性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自然湿地保护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公顷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约束性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★(十五)主要污染物排放总量减少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化学需氧量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吨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完成任务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-8.5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完成州下达任务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约束性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氨氮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吨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完成任务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-14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完成州下达任务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约束性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二氧化硫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吨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完成任务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67.8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-4.6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完成州下达任务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约束性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氮氧化物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吨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完成任务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-8.2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完成州下达任务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约束性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★(十六)单位地区生产总值能耗下降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%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-8.23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多降5.4个百分点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完成州下达任务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完成州下达任务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约束性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00" w:type="dxa"/>
            <w:gridSpan w:val="10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备注：带"★"号指标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设置来源于</w:t>
            </w:r>
            <w:r>
              <w:rPr>
                <w:kern w:val="0"/>
                <w:sz w:val="21"/>
                <w:szCs w:val="21"/>
              </w:rPr>
              <w:t>《云南省县域经济发展分类考核评价办法》（云厅字〔2016〕12号）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00" w:type="dxa"/>
            <w:gridSpan w:val="10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00" w:type="dxa"/>
            <w:gridSpan w:val="10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00" w:type="dxa"/>
            <w:gridSpan w:val="10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pStyle w:val="3"/>
        <w:widowControl w:val="0"/>
        <w:shd w:val="clear" w:color="auto" w:fill="FFFFFF"/>
        <w:spacing w:line="620" w:lineRule="exact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p/>
    <w:sectPr>
      <w:footerReference r:id="rId3" w:type="default"/>
      <w:pgSz w:w="11906" w:h="16838"/>
      <w:pgMar w:top="1440" w:right="1474" w:bottom="1440" w:left="1588" w:header="851" w:footer="992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A14FF"/>
    <w:rsid w:val="768A14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文山州马关县党政机关单位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2017-03-27T03:10:00Z</dcterms:created>
  <dc:creator>政府办发文</dc:creator>
  <cp:lastModifiedBy>政府办发文</cp:lastModifiedBy>
  <dcterms:modified xsi:type="dcterms:W3CDTF">2017-03-27T03:10:34Z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